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720CD4" w14:paraId="323D4A8B" w14:textId="77777777" w:rsidTr="00720CD4">
        <w:trPr>
          <w:trHeight w:val="530"/>
        </w:trPr>
        <w:tc>
          <w:tcPr>
            <w:tcW w:w="9019" w:type="dxa"/>
            <w:vAlign w:val="center"/>
          </w:tcPr>
          <w:p w14:paraId="2239CBD9" w14:textId="77777777" w:rsidR="00720CD4" w:rsidRPr="00632D68" w:rsidRDefault="00720CD4" w:rsidP="00720CD4">
            <w:pPr>
              <w:pStyle w:val="NoSpacing"/>
              <w:ind w:left="504"/>
              <w:rPr>
                <w:b/>
                <w:bCs w:val="0"/>
                <w:sz w:val="40"/>
                <w:szCs w:val="40"/>
              </w:rPr>
            </w:pPr>
            <w:r w:rsidRPr="00720CD4">
              <w:rPr>
                <w:b/>
                <w:bCs w:val="0"/>
                <w:sz w:val="36"/>
                <w:szCs w:val="36"/>
              </w:rPr>
              <w:t>ProQuest Ebook Central and Alma - EDI and EOD workflow</w:t>
            </w:r>
          </w:p>
        </w:tc>
        <w:tc>
          <w:tcPr>
            <w:tcW w:w="1968" w:type="dxa"/>
          </w:tcPr>
          <w:p w14:paraId="1E4E05B2" w14:textId="77777777" w:rsidR="00720CD4" w:rsidRDefault="00720CD4" w:rsidP="00870D92">
            <w:pPr>
              <w:pStyle w:val="Header"/>
            </w:pPr>
            <w:r>
              <w:rPr>
                <w:noProof/>
                <w:lang w:bidi="he-IL"/>
              </w:rPr>
              <w:drawing>
                <wp:inline distT="0" distB="0" distL="0" distR="0" wp14:anchorId="4073BFC5" wp14:editId="3390AFF9">
                  <wp:extent cx="1043832" cy="56197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7"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bl>
    <w:p w14:paraId="746177E8" w14:textId="77777777" w:rsidR="00720CD4" w:rsidRDefault="00720CD4" w:rsidP="00720CD4">
      <w:pPr>
        <w:pStyle w:val="NoSpacing"/>
      </w:pPr>
      <w:r>
        <w:rPr>
          <w:noProof/>
          <w:lang w:bidi="he-IL"/>
        </w:rPr>
        <w:drawing>
          <wp:inline distT="0" distB="0" distL="0" distR="0" wp14:anchorId="50BBC144" wp14:editId="4DF2376D">
            <wp:extent cx="5486400" cy="105219"/>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14:paraId="5A41EF13" w14:textId="77777777" w:rsidR="00E55C89" w:rsidRPr="00AC6463" w:rsidRDefault="00E55C89" w:rsidP="00AC6463">
      <w:pPr>
        <w:pStyle w:val="Heading1"/>
      </w:pPr>
      <w:r w:rsidRPr="00AC6463">
        <w:t>Introduction</w:t>
      </w:r>
    </w:p>
    <w:p w14:paraId="2E7D860B" w14:textId="77777777" w:rsidR="00E55C89" w:rsidRDefault="00E55C89" w:rsidP="00E55C89">
      <w:pPr>
        <w:pStyle w:val="NoSpacing"/>
      </w:pPr>
      <w:r>
        <w:t>Th</w:t>
      </w:r>
      <w:r w:rsidR="002E1F8D">
        <w:t>is document will describe how Eb</w:t>
      </w:r>
      <w:r>
        <w:t xml:space="preserve">ook Central and Alma are integrated together using </w:t>
      </w:r>
      <w:hyperlink r:id="rId9" w:anchor="Embedded_Order_Data_(EOD)_Field_Mapping" w:history="1">
        <w:r w:rsidRPr="002E1F8D">
          <w:rPr>
            <w:rStyle w:val="Hyperlink"/>
          </w:rPr>
          <w:t>EOD</w:t>
        </w:r>
      </w:hyperlink>
      <w:r>
        <w:t xml:space="preserve">, </w:t>
      </w:r>
      <w:hyperlink r:id="rId10" w:history="1">
        <w:r w:rsidRPr="00E55C89">
          <w:rPr>
            <w:rStyle w:val="Hyperlink"/>
          </w:rPr>
          <w:t>EDI</w:t>
        </w:r>
      </w:hyperlink>
      <w:r>
        <w:t xml:space="preserve"> and when necessary an additional bibliographic </w:t>
      </w:r>
      <w:hyperlink r:id="rId11" w:history="1">
        <w:r w:rsidRPr="002E1F8D">
          <w:rPr>
            <w:rStyle w:val="Hyperlink"/>
          </w:rPr>
          <w:t>import profile</w:t>
        </w:r>
      </w:hyperlink>
      <w:r>
        <w:t>.  That is, it will present the methodology by which the following three aspects of the records are handled:</w:t>
      </w:r>
    </w:p>
    <w:p w14:paraId="208C1B2E" w14:textId="3073A68C" w:rsidR="00E55C89" w:rsidRDefault="00E55C89" w:rsidP="00E55C89">
      <w:pPr>
        <w:pStyle w:val="NoSpacing"/>
        <w:numPr>
          <w:ilvl w:val="0"/>
          <w:numId w:val="1"/>
        </w:numPr>
      </w:pPr>
      <w:r>
        <w:t>Financial</w:t>
      </w:r>
      <w:r w:rsidR="006A7FE9">
        <w:t xml:space="preserve"> (</w:t>
      </w:r>
      <w:r w:rsidR="0007091F">
        <w:t xml:space="preserve">POL </w:t>
      </w:r>
      <w:r w:rsidR="006A7FE9">
        <w:t>order creation)</w:t>
      </w:r>
    </w:p>
    <w:p w14:paraId="39FB7C9E" w14:textId="1C91E5C2" w:rsidR="00E55C89" w:rsidRDefault="00E55C89" w:rsidP="00E55C89">
      <w:pPr>
        <w:pStyle w:val="NoSpacing"/>
        <w:numPr>
          <w:ilvl w:val="0"/>
          <w:numId w:val="1"/>
        </w:numPr>
      </w:pPr>
      <w:r>
        <w:t>Bibliographic</w:t>
      </w:r>
      <w:r w:rsidR="006A7FE9">
        <w:t xml:space="preserve"> (</w:t>
      </w:r>
      <w:r w:rsidR="0007091F">
        <w:t xml:space="preserve">Bibliographic </w:t>
      </w:r>
      <w:r w:rsidR="006A7FE9">
        <w:t>record creation)</w:t>
      </w:r>
    </w:p>
    <w:p w14:paraId="7FE8891E" w14:textId="77777777" w:rsidR="00E55C89" w:rsidRDefault="00E55C89" w:rsidP="00E55C89">
      <w:pPr>
        <w:pStyle w:val="NoSpacing"/>
        <w:numPr>
          <w:ilvl w:val="0"/>
          <w:numId w:val="1"/>
        </w:numPr>
      </w:pPr>
      <w:r>
        <w:t xml:space="preserve">Inventory </w:t>
      </w:r>
      <w:r w:rsidR="006A7FE9">
        <w:t>(electronic portfolio creation)</w:t>
      </w:r>
    </w:p>
    <w:p w14:paraId="16E14E4B" w14:textId="77777777" w:rsidR="00E55C89" w:rsidRDefault="00E55C89" w:rsidP="00E55C89">
      <w:pPr>
        <w:pStyle w:val="NoSpacing"/>
      </w:pPr>
    </w:p>
    <w:p w14:paraId="5C85599A" w14:textId="77777777" w:rsidR="00E55C89" w:rsidRDefault="006A7FE9" w:rsidP="006A7FE9">
      <w:pPr>
        <w:pStyle w:val="NoSpacing"/>
      </w:pPr>
      <w:r>
        <w:t>The following functionality is used to achieve integration:</w:t>
      </w:r>
    </w:p>
    <w:p w14:paraId="02CB584B" w14:textId="77777777" w:rsidR="00D92227" w:rsidRDefault="00E55C89" w:rsidP="00D92227">
      <w:pPr>
        <w:pStyle w:val="NoSpacing"/>
        <w:numPr>
          <w:ilvl w:val="0"/>
          <w:numId w:val="2"/>
        </w:numPr>
      </w:pPr>
      <w:r>
        <w:t>EOD for creating bibliographic records</w:t>
      </w:r>
      <w:r w:rsidR="00D92227">
        <w:t xml:space="preserve">, inventory and </w:t>
      </w:r>
      <w:r>
        <w:t>orders</w:t>
      </w:r>
    </w:p>
    <w:p w14:paraId="4E06E593" w14:textId="77777777" w:rsidR="00D92227" w:rsidRDefault="00E55C89" w:rsidP="00D92227">
      <w:pPr>
        <w:pStyle w:val="NoSpacing"/>
        <w:numPr>
          <w:ilvl w:val="0"/>
          <w:numId w:val="2"/>
        </w:numPr>
      </w:pPr>
      <w:r>
        <w:t>EDI for receiving invoices from the vendor</w:t>
      </w:r>
    </w:p>
    <w:p w14:paraId="79A2184F" w14:textId="77777777" w:rsidR="00E55C89" w:rsidRDefault="00D92227" w:rsidP="00D92227">
      <w:pPr>
        <w:pStyle w:val="NoSpacing"/>
        <w:numPr>
          <w:ilvl w:val="0"/>
          <w:numId w:val="2"/>
        </w:numPr>
      </w:pPr>
      <w:r>
        <w:t>Import profiles for overlaying bibliographic records</w:t>
      </w:r>
      <w:r w:rsidR="00E55C89">
        <w:t xml:space="preserve"> </w:t>
      </w:r>
    </w:p>
    <w:p w14:paraId="5A8B92B9" w14:textId="77777777" w:rsidR="00D92227" w:rsidRDefault="00D92227" w:rsidP="00D92227">
      <w:pPr>
        <w:pStyle w:val="NoSpacing"/>
      </w:pPr>
    </w:p>
    <w:p w14:paraId="37889F25" w14:textId="77777777" w:rsidR="005E1191" w:rsidRDefault="006A7FE9" w:rsidP="006A7FE9">
      <w:pPr>
        <w:pStyle w:val="NoSpacing"/>
      </w:pPr>
      <w:r>
        <w:t xml:space="preserve">Step one above “EOD for creating bibliographic records, inventory and orders” must be performed first. Steps two and three above </w:t>
      </w:r>
      <w:r w:rsidR="005E1191">
        <w:t>can come in any order.</w:t>
      </w:r>
    </w:p>
    <w:p w14:paraId="0F4E236A" w14:textId="77777777" w:rsidR="006A7FE9" w:rsidRDefault="006A7FE9" w:rsidP="00D92227">
      <w:pPr>
        <w:pStyle w:val="NoSpacing"/>
      </w:pPr>
    </w:p>
    <w:p w14:paraId="43B14C3C" w14:textId="77777777" w:rsidR="005E1191" w:rsidRDefault="005E1191" w:rsidP="006A7FE9">
      <w:pPr>
        <w:pStyle w:val="NoSpacing"/>
      </w:pPr>
      <w:r>
        <w:t>The first action i</w:t>
      </w:r>
      <w:r w:rsidR="006A7FE9">
        <w:t>s</w:t>
      </w:r>
      <w:r>
        <w:t xml:space="preserve"> to run the “New Order” import profile which uses the EOD (embedded order data) file.</w:t>
      </w:r>
    </w:p>
    <w:p w14:paraId="03C67284" w14:textId="5E835237" w:rsidR="005E1191" w:rsidRDefault="005E1191" w:rsidP="00D92227">
      <w:pPr>
        <w:pStyle w:val="NoSpacing"/>
      </w:pPr>
      <w:r>
        <w:t>At a later stage, in either order, the EDI invoice is receiv</w:t>
      </w:r>
      <w:r w:rsidR="0007091F">
        <w:t>ed</w:t>
      </w:r>
      <w:r>
        <w:t xml:space="preserve"> and / or the additional import profile is run for overlaying the records.</w:t>
      </w:r>
    </w:p>
    <w:p w14:paraId="6F23E7D3" w14:textId="77777777" w:rsidR="005E1191" w:rsidRDefault="005E1191" w:rsidP="00D92227">
      <w:pPr>
        <w:pStyle w:val="NoSpacing"/>
      </w:pPr>
    </w:p>
    <w:p w14:paraId="4F817A7E" w14:textId="77777777" w:rsidR="00D92227" w:rsidRDefault="00D92227" w:rsidP="002E1F8D">
      <w:pPr>
        <w:pStyle w:val="NoSpacing"/>
      </w:pPr>
      <w:r>
        <w:t xml:space="preserve">This document will show how these three activities can be used </w:t>
      </w:r>
      <w:r w:rsidR="002E1F8D">
        <w:t xml:space="preserve">together </w:t>
      </w:r>
      <w:r>
        <w:t xml:space="preserve">specifically for integrating </w:t>
      </w:r>
      <w:r w:rsidR="00C13156" w:rsidRPr="00E55C89">
        <w:t>E</w:t>
      </w:r>
      <w:r w:rsidR="002E1F8D">
        <w:t>b</w:t>
      </w:r>
      <w:r w:rsidR="00C13156" w:rsidRPr="00E55C89">
        <w:t>ook</w:t>
      </w:r>
      <w:r w:rsidRPr="00E55C89">
        <w:t xml:space="preserve"> Central and Alma</w:t>
      </w:r>
      <w:r w:rsidR="002E1F8D">
        <w:t>.</w:t>
      </w:r>
    </w:p>
    <w:p w14:paraId="354522E5" w14:textId="77777777" w:rsidR="006A7FE9" w:rsidRDefault="006A7FE9" w:rsidP="002E1F8D">
      <w:pPr>
        <w:pStyle w:val="NoSpacing"/>
      </w:pPr>
    </w:p>
    <w:p w14:paraId="38586CFB" w14:textId="77777777" w:rsidR="006A7FE9" w:rsidRDefault="006A7FE9" w:rsidP="006A7FE9">
      <w:pPr>
        <w:pStyle w:val="Heading1"/>
      </w:pPr>
      <w:r>
        <w:t>A note regarding the EDI</w:t>
      </w:r>
    </w:p>
    <w:p w14:paraId="33599F18" w14:textId="77777777" w:rsidR="006A7FE9" w:rsidRDefault="006A7FE9" w:rsidP="006A7FE9">
      <w:pPr>
        <w:pStyle w:val="NoSpacing"/>
      </w:pPr>
      <w:r>
        <w:t>In the scenario we are showing here the EDI is used to receive the invoice for the order which is created using the “New Order” import profile.</w:t>
      </w:r>
    </w:p>
    <w:p w14:paraId="10392141" w14:textId="77777777" w:rsidR="006A7FE9" w:rsidRDefault="006A7FE9" w:rsidP="006A7FE9">
      <w:pPr>
        <w:pStyle w:val="NoSpacing"/>
      </w:pPr>
      <w:r>
        <w:t>It is also possible to both create the order and receive the invoice via EDI.  In this case the “New Order” import profile would not be used.</w:t>
      </w:r>
    </w:p>
    <w:p w14:paraId="7ABD83AA" w14:textId="6EF5E6E9" w:rsidR="006A7FE9" w:rsidRDefault="006A7FE9" w:rsidP="006A7FE9">
      <w:pPr>
        <w:pStyle w:val="NoSpacing"/>
      </w:pPr>
      <w:r>
        <w:t xml:space="preserve">That is a different workflow than what is described here and more can be read about this in the </w:t>
      </w:r>
      <w:hyperlink r:id="rId12" w:history="1">
        <w:r w:rsidRPr="00E55C89">
          <w:rPr>
            <w:rStyle w:val="Hyperlink"/>
          </w:rPr>
          <w:t>EDI</w:t>
        </w:r>
      </w:hyperlink>
      <w:r>
        <w:t xml:space="preserve"> section of the On Line help. </w:t>
      </w:r>
    </w:p>
    <w:p w14:paraId="537114C8" w14:textId="77777777" w:rsidR="002E1F8D" w:rsidRDefault="002E1F8D" w:rsidP="002E1F8D">
      <w:pPr>
        <w:pStyle w:val="NoSpacing"/>
      </w:pPr>
    </w:p>
    <w:p w14:paraId="34371898" w14:textId="77777777" w:rsidR="002E1F8D" w:rsidRDefault="00AC6463" w:rsidP="00654464">
      <w:pPr>
        <w:pStyle w:val="Heading1"/>
      </w:pPr>
      <w:r>
        <w:t xml:space="preserve">The </w:t>
      </w:r>
      <w:r w:rsidR="00654464">
        <w:t>New Order import</w:t>
      </w:r>
      <w:r>
        <w:t xml:space="preserve"> </w:t>
      </w:r>
      <w:r w:rsidR="00654464">
        <w:t>pro</w:t>
      </w:r>
      <w:r>
        <w:t>file</w:t>
      </w:r>
    </w:p>
    <w:p w14:paraId="40B75430" w14:textId="77777777" w:rsidR="00BB3D20" w:rsidRDefault="00AC6463" w:rsidP="00AC6463">
      <w:pPr>
        <w:pStyle w:val="NoSpacing"/>
      </w:pPr>
      <w:r>
        <w:t xml:space="preserve">The EOD file </w:t>
      </w:r>
      <w:r w:rsidR="00654464">
        <w:t xml:space="preserve">and corresponding “New Order import profile” </w:t>
      </w:r>
      <w:r>
        <w:t xml:space="preserve">contains both bibliographic and order-related information.  Alma supports either a MARC binary file or a MARC xml file.  </w:t>
      </w:r>
    </w:p>
    <w:p w14:paraId="54258E87" w14:textId="77777777" w:rsidR="006A7FE9" w:rsidRDefault="006A7FE9" w:rsidP="00AC6463">
      <w:pPr>
        <w:pStyle w:val="NoSpacing"/>
      </w:pPr>
    </w:p>
    <w:p w14:paraId="3FD9A9C2" w14:textId="77777777" w:rsidR="00805478" w:rsidRDefault="00805478" w:rsidP="00805478">
      <w:pPr>
        <w:pStyle w:val="NoSpacing"/>
        <w:numPr>
          <w:ilvl w:val="0"/>
          <w:numId w:val="8"/>
        </w:numPr>
      </w:pPr>
      <w:r>
        <w:t>In the “Profile Details” tab:</w:t>
      </w:r>
    </w:p>
    <w:p w14:paraId="1C5253B7" w14:textId="77777777" w:rsidR="00DD6C98" w:rsidRDefault="00DD6C98" w:rsidP="00805478">
      <w:pPr>
        <w:pStyle w:val="NoSpacing"/>
        <w:numPr>
          <w:ilvl w:val="1"/>
          <w:numId w:val="8"/>
        </w:numPr>
      </w:pPr>
      <w:r>
        <w:t>Originating System: ProQuest Ebook Central.</w:t>
      </w:r>
    </w:p>
    <w:p w14:paraId="1D625DF6" w14:textId="77777777" w:rsidR="00DD6C98" w:rsidRDefault="00DD6C98" w:rsidP="00805478">
      <w:pPr>
        <w:pStyle w:val="NoSpacing"/>
        <w:numPr>
          <w:ilvl w:val="2"/>
          <w:numId w:val="8"/>
        </w:numPr>
      </w:pPr>
      <w:r>
        <w:lastRenderedPageBreak/>
        <w:t>Note that you will need to first add this to the table “</w:t>
      </w:r>
      <w:r w:rsidRPr="00DD6C98">
        <w:t>Originating Systems for MD records</w:t>
      </w:r>
      <w:r>
        <w:t>” located under “Resource Management Configuration Menu &gt; Record Import”</w:t>
      </w:r>
    </w:p>
    <w:p w14:paraId="61BB6EF9" w14:textId="77777777" w:rsidR="00805478" w:rsidRDefault="00805478" w:rsidP="00805478">
      <w:pPr>
        <w:pStyle w:val="NoSpacing"/>
        <w:numPr>
          <w:ilvl w:val="1"/>
          <w:numId w:val="8"/>
        </w:numPr>
      </w:pPr>
      <w:r>
        <w:t xml:space="preserve">Source format: </w:t>
      </w:r>
      <w:r w:rsidRPr="00805478">
        <w:t>MARC21 Bibliographic</w:t>
      </w:r>
    </w:p>
    <w:p w14:paraId="6E9D20AB" w14:textId="77777777" w:rsidR="00D93D09" w:rsidRDefault="00D93D09" w:rsidP="00D93D09">
      <w:pPr>
        <w:pStyle w:val="NoSpacing"/>
        <w:numPr>
          <w:ilvl w:val="0"/>
          <w:numId w:val="8"/>
        </w:numPr>
      </w:pPr>
      <w:r>
        <w:t>In the “Match profile” tab:</w:t>
      </w:r>
    </w:p>
    <w:p w14:paraId="1CFB34A3" w14:textId="77777777" w:rsidR="00D93D09" w:rsidRDefault="00D93D09" w:rsidP="00D93D09">
      <w:pPr>
        <w:pStyle w:val="NoSpacing"/>
        <w:numPr>
          <w:ilvl w:val="1"/>
          <w:numId w:val="8"/>
        </w:numPr>
      </w:pPr>
      <w:r w:rsidRPr="004D5688">
        <w:t>Non Serial match method</w:t>
      </w:r>
      <w:r>
        <w:t xml:space="preserve">: </w:t>
      </w:r>
      <w:r w:rsidRPr="004D5688">
        <w:t>024 / 035 Match Method</w:t>
      </w:r>
    </w:p>
    <w:p w14:paraId="6C1F1612" w14:textId="77777777" w:rsidR="00D93D09" w:rsidRDefault="00D93D09" w:rsidP="00D93D09">
      <w:pPr>
        <w:pStyle w:val="NoSpacing"/>
        <w:numPr>
          <w:ilvl w:val="1"/>
          <w:numId w:val="8"/>
        </w:numPr>
      </w:pPr>
      <w:r>
        <w:t>Handling method: Automatic</w:t>
      </w:r>
    </w:p>
    <w:p w14:paraId="7F9EADF7" w14:textId="77777777" w:rsidR="00D93D09" w:rsidRDefault="00D93D09" w:rsidP="00D93D09">
      <w:pPr>
        <w:pStyle w:val="NoSpacing"/>
        <w:numPr>
          <w:ilvl w:val="1"/>
          <w:numId w:val="8"/>
        </w:numPr>
      </w:pPr>
      <w:r>
        <w:t>Upon match: Merge</w:t>
      </w:r>
    </w:p>
    <w:p w14:paraId="0584DFA2" w14:textId="77777777" w:rsidR="00D93D09" w:rsidRDefault="00D93D09" w:rsidP="00D93D09">
      <w:pPr>
        <w:pStyle w:val="NoSpacing"/>
        <w:numPr>
          <w:ilvl w:val="1"/>
          <w:numId w:val="8"/>
        </w:numPr>
      </w:pPr>
      <w:r>
        <w:t xml:space="preserve">Merge method: </w:t>
      </w:r>
      <w:r w:rsidRPr="004D5688">
        <w:t>Overlay all fields but local</w:t>
      </w:r>
    </w:p>
    <w:p w14:paraId="558409EA" w14:textId="77777777" w:rsidR="00D93D09" w:rsidRDefault="00D93D09" w:rsidP="00D93D09">
      <w:pPr>
        <w:pStyle w:val="NoSpacing"/>
        <w:numPr>
          <w:ilvl w:val="1"/>
          <w:numId w:val="8"/>
        </w:numPr>
      </w:pPr>
      <w:r>
        <w:t>Do not override/ merge record with an older version: Disabled</w:t>
      </w:r>
    </w:p>
    <w:p w14:paraId="457D3B76" w14:textId="77777777" w:rsidR="00D93D09" w:rsidRDefault="00D93D09" w:rsidP="00D93D09">
      <w:pPr>
        <w:pStyle w:val="NoSpacing"/>
        <w:numPr>
          <w:ilvl w:val="1"/>
          <w:numId w:val="8"/>
        </w:numPr>
      </w:pPr>
      <w:r>
        <w:t>Merge Records and Combine Inventory for Multi-Match Merge and Combine: Disabled</w:t>
      </w:r>
    </w:p>
    <w:p w14:paraId="705EF575" w14:textId="77777777" w:rsidR="00D93D09" w:rsidRDefault="00D93D09" w:rsidP="00D93D09">
      <w:pPr>
        <w:pStyle w:val="NoSpacing"/>
        <w:numPr>
          <w:ilvl w:val="1"/>
          <w:numId w:val="8"/>
        </w:numPr>
      </w:pPr>
      <w:r>
        <w:t xml:space="preserve">Merge Records and Combine Inventory for Multi-Match Merge and Combine Preferred record: </w:t>
      </w:r>
      <w:r w:rsidRPr="004D5688">
        <w:t>Record with the most items</w:t>
      </w:r>
    </w:p>
    <w:p w14:paraId="05FB704F" w14:textId="77777777" w:rsidR="00D93D09" w:rsidRDefault="00D93D09" w:rsidP="00D93D09">
      <w:pPr>
        <w:pStyle w:val="NoSpacing"/>
        <w:numPr>
          <w:ilvl w:val="1"/>
          <w:numId w:val="8"/>
        </w:numPr>
      </w:pPr>
      <w:r>
        <w:t>Merge Records and Combine Inventory for Multi-Match Secondary record: Delete</w:t>
      </w:r>
    </w:p>
    <w:p w14:paraId="1A104245" w14:textId="77777777" w:rsidR="00D93D09" w:rsidRDefault="00D93D09" w:rsidP="00D93D09">
      <w:pPr>
        <w:pStyle w:val="NoSpacing"/>
        <w:numPr>
          <w:ilvl w:val="1"/>
          <w:numId w:val="8"/>
        </w:numPr>
        <w:rPr>
          <w:rFonts w:ascii="Calibri" w:hAnsi="Calibri"/>
        </w:rPr>
      </w:pPr>
      <w:r>
        <w:t xml:space="preserve">Merge Records and Combine Inventory for Multi-Match </w:t>
      </w:r>
      <w:r>
        <w:rPr>
          <w:rFonts w:ascii="Calibri" w:hAnsi="Calibri"/>
        </w:rPr>
        <w:t xml:space="preserve">Merge method: </w:t>
      </w:r>
      <w:r w:rsidRPr="004D5688">
        <w:rPr>
          <w:rFonts w:ascii="Calibri" w:hAnsi="Calibri"/>
        </w:rPr>
        <w:t>Overlay all fields but local</w:t>
      </w:r>
    </w:p>
    <w:p w14:paraId="7CCB140D" w14:textId="77777777" w:rsidR="00D93D09" w:rsidRDefault="00D93D09" w:rsidP="00D93D09">
      <w:pPr>
        <w:pStyle w:val="NoSpacing"/>
        <w:numPr>
          <w:ilvl w:val="1"/>
          <w:numId w:val="8"/>
        </w:numPr>
        <w:rPr>
          <w:rFonts w:ascii="Calibri" w:hAnsi="Calibri"/>
        </w:rPr>
      </w:pPr>
      <w:r>
        <w:t xml:space="preserve">Merge Records and Combine Inventory for Multi-Match </w:t>
      </w:r>
      <w:r w:rsidRPr="004D5688">
        <w:rPr>
          <w:rFonts w:ascii="Calibri" w:hAnsi="Calibri"/>
        </w:rPr>
        <w:t>Update holding call number</w:t>
      </w:r>
      <w:r>
        <w:rPr>
          <w:rFonts w:ascii="Calibri" w:hAnsi="Calibri"/>
        </w:rPr>
        <w:t xml:space="preserve">: </w:t>
      </w:r>
      <w:r w:rsidRPr="004D5688">
        <w:rPr>
          <w:rFonts w:ascii="Calibri" w:hAnsi="Calibri"/>
        </w:rPr>
        <w:t xml:space="preserve"> </w:t>
      </w:r>
      <w:r>
        <w:rPr>
          <w:rFonts w:ascii="Calibri" w:hAnsi="Calibri"/>
        </w:rPr>
        <w:t>Not relevant leave blank</w:t>
      </w:r>
    </w:p>
    <w:p w14:paraId="15CD1F66" w14:textId="77777777" w:rsidR="00D93D09" w:rsidRPr="004D5688" w:rsidRDefault="00D93D09" w:rsidP="00D93D09">
      <w:pPr>
        <w:pStyle w:val="NoSpacing"/>
        <w:numPr>
          <w:ilvl w:val="1"/>
          <w:numId w:val="8"/>
        </w:numPr>
        <w:rPr>
          <w:rFonts w:ascii="Calibri" w:hAnsi="Calibri"/>
        </w:rPr>
      </w:pPr>
      <w:r>
        <w:t>Upon no match: Import</w:t>
      </w:r>
    </w:p>
    <w:p w14:paraId="793A5C73" w14:textId="77777777" w:rsidR="00D93D09" w:rsidRDefault="00D93D09" w:rsidP="00D93D09">
      <w:pPr>
        <w:pStyle w:val="NoSpacing"/>
        <w:ind w:left="720"/>
      </w:pPr>
    </w:p>
    <w:p w14:paraId="4EF9A428" w14:textId="77777777" w:rsidR="00C12D1C" w:rsidRDefault="00A22FE8" w:rsidP="00805478">
      <w:pPr>
        <w:pStyle w:val="NoSpacing"/>
        <w:numPr>
          <w:ilvl w:val="0"/>
          <w:numId w:val="8"/>
        </w:numPr>
      </w:pPr>
      <w:r>
        <w:t>In the “</w:t>
      </w:r>
      <w:r w:rsidR="00C12D1C">
        <w:t>Inventory Information” tab:</w:t>
      </w:r>
    </w:p>
    <w:p w14:paraId="5A1B8073" w14:textId="77777777" w:rsidR="00654464" w:rsidRDefault="00654464" w:rsidP="00D93D09">
      <w:pPr>
        <w:pStyle w:val="NoSpacing"/>
        <w:numPr>
          <w:ilvl w:val="1"/>
          <w:numId w:val="8"/>
        </w:numPr>
      </w:pPr>
      <w:r>
        <w:t>Inventory Operations: Electronic</w:t>
      </w:r>
    </w:p>
    <w:p w14:paraId="6C1BA786" w14:textId="77777777" w:rsidR="00D93D09" w:rsidRDefault="00D93D09" w:rsidP="00D93D09">
      <w:pPr>
        <w:pStyle w:val="NoSpacing"/>
        <w:numPr>
          <w:ilvl w:val="1"/>
          <w:numId w:val="8"/>
        </w:numPr>
      </w:pPr>
      <w:r>
        <w:t>Portfolio type: standalone</w:t>
      </w:r>
    </w:p>
    <w:p w14:paraId="7BF6A128" w14:textId="77777777" w:rsidR="00654464" w:rsidRDefault="00654464" w:rsidP="00D93D09">
      <w:pPr>
        <w:pStyle w:val="NoSpacing"/>
        <w:numPr>
          <w:ilvl w:val="1"/>
          <w:numId w:val="8"/>
        </w:numPr>
      </w:pPr>
      <w:r>
        <w:t>Material type: Book</w:t>
      </w:r>
    </w:p>
    <w:p w14:paraId="3F9187DF" w14:textId="77777777" w:rsidR="00C12D1C" w:rsidRDefault="00C12D1C" w:rsidP="00D93D09">
      <w:pPr>
        <w:pStyle w:val="NoSpacing"/>
        <w:numPr>
          <w:ilvl w:val="1"/>
          <w:numId w:val="8"/>
        </w:numPr>
      </w:pPr>
      <w:r>
        <w:t>Extract access URL from field: 856 subfield u</w:t>
      </w:r>
    </w:p>
    <w:p w14:paraId="4D165818" w14:textId="77777777" w:rsidR="00C12D1C" w:rsidRDefault="00DD24E6" w:rsidP="00D93D09">
      <w:pPr>
        <w:pStyle w:val="NoSpacing"/>
        <w:numPr>
          <w:ilvl w:val="1"/>
          <w:numId w:val="8"/>
        </w:numPr>
      </w:pPr>
      <w:r>
        <w:t>Extract Public note</w:t>
      </w:r>
      <w:r w:rsidR="00C12D1C" w:rsidRPr="00C12D1C">
        <w:t xml:space="preserve"> from field</w:t>
      </w:r>
      <w:r w:rsidR="00C12D1C">
        <w:t>: 856 subfield z</w:t>
      </w:r>
    </w:p>
    <w:p w14:paraId="6D3E61A4" w14:textId="77777777" w:rsidR="00C12D1C" w:rsidRDefault="00C12D1C" w:rsidP="00D93D09">
      <w:pPr>
        <w:pStyle w:val="NoSpacing"/>
        <w:numPr>
          <w:ilvl w:val="1"/>
          <w:numId w:val="8"/>
        </w:numPr>
      </w:pPr>
      <w:r>
        <w:t xml:space="preserve">Default interface name: </w:t>
      </w:r>
      <w:r w:rsidR="00D93D09">
        <w:t>Optional.  Will be w</w:t>
      </w:r>
      <w:r>
        <w:t xml:space="preserve">hatever your institution has called the interface used for these portfolios </w:t>
      </w:r>
    </w:p>
    <w:p w14:paraId="0D34B104" w14:textId="77777777" w:rsidR="00C12D1C" w:rsidRDefault="00C12D1C" w:rsidP="00D93D09">
      <w:pPr>
        <w:pStyle w:val="NoSpacing"/>
        <w:numPr>
          <w:ilvl w:val="2"/>
          <w:numId w:val="8"/>
        </w:numPr>
      </w:pPr>
      <w:r>
        <w:t>This is only relevant if you have chosen “portfolio type = standalone”.  If you have chosen “Portfolio type = Part of an electronic collection” then this field is not relevant or appearing in the profile because it will come from the electronic collection.</w:t>
      </w:r>
    </w:p>
    <w:p w14:paraId="3977913D" w14:textId="77777777" w:rsidR="00C12D1C" w:rsidRDefault="00C12D1C" w:rsidP="00D93D09">
      <w:pPr>
        <w:pStyle w:val="NoSpacing"/>
        <w:numPr>
          <w:ilvl w:val="1"/>
          <w:numId w:val="8"/>
        </w:numPr>
      </w:pPr>
      <w:r>
        <w:t>All other fields are not specific to Ebook Central and Alma integration and should be filled in or left blank as desired</w:t>
      </w:r>
    </w:p>
    <w:p w14:paraId="3B0BA023" w14:textId="77777777" w:rsidR="00654464" w:rsidRDefault="00654464" w:rsidP="00654464">
      <w:pPr>
        <w:pStyle w:val="NoSpacing"/>
      </w:pPr>
    </w:p>
    <w:p w14:paraId="480B236D" w14:textId="77777777" w:rsidR="00A22FE8" w:rsidRDefault="00A22FE8" w:rsidP="00805478">
      <w:pPr>
        <w:pStyle w:val="NoSpacing"/>
        <w:numPr>
          <w:ilvl w:val="0"/>
          <w:numId w:val="8"/>
        </w:numPr>
      </w:pPr>
      <w:r>
        <w:t>In the “PO Line Information</w:t>
      </w:r>
      <w:r w:rsidR="004D5688">
        <w:t>”</w:t>
      </w:r>
      <w:r>
        <w:t xml:space="preserve"> tab</w:t>
      </w:r>
    </w:p>
    <w:p w14:paraId="6E5AD5BA" w14:textId="77777777" w:rsidR="00C12D1C" w:rsidRDefault="00A22FE8" w:rsidP="00D93D09">
      <w:pPr>
        <w:pStyle w:val="NoSpacing"/>
        <w:numPr>
          <w:ilvl w:val="1"/>
          <w:numId w:val="8"/>
        </w:numPr>
      </w:pPr>
      <w:r>
        <w:t xml:space="preserve">Electronic PO Line type: </w:t>
      </w:r>
      <w:r w:rsidR="00753DBA">
        <w:t>Electronic Title One Time (might also be “</w:t>
      </w:r>
      <w:r>
        <w:t>Electronic Book One Time</w:t>
      </w:r>
      <w:r w:rsidR="00753DBA">
        <w:t>” depending on local customizations)</w:t>
      </w:r>
    </w:p>
    <w:p w14:paraId="2DC62533" w14:textId="77777777" w:rsidR="00A22FE8" w:rsidRDefault="00753DBA" w:rsidP="00753DBA">
      <w:pPr>
        <w:pStyle w:val="NoSpacing"/>
        <w:numPr>
          <w:ilvl w:val="1"/>
          <w:numId w:val="8"/>
        </w:numPr>
      </w:pPr>
      <w:r>
        <w:t>Vendor: ProQuest</w:t>
      </w:r>
      <w:r w:rsidR="00A22FE8">
        <w:t xml:space="preserve"> (or whatever you called the ProQuest vendor in your institution)</w:t>
      </w:r>
    </w:p>
    <w:p w14:paraId="258DED45" w14:textId="77777777" w:rsidR="00A22FE8" w:rsidRDefault="00A22FE8" w:rsidP="00D93D09">
      <w:pPr>
        <w:pStyle w:val="NoSpacing"/>
        <w:numPr>
          <w:ilvl w:val="1"/>
          <w:numId w:val="8"/>
        </w:numPr>
      </w:pPr>
      <w:r>
        <w:t>Vendor Account: Whatever account you created for the ProQuest vendor for Ebook Central</w:t>
      </w:r>
    </w:p>
    <w:p w14:paraId="50D43E71" w14:textId="77777777" w:rsidR="00A22FE8" w:rsidRDefault="00A22FE8" w:rsidP="00D93D09">
      <w:pPr>
        <w:pStyle w:val="NoSpacing"/>
        <w:numPr>
          <w:ilvl w:val="1"/>
          <w:numId w:val="8"/>
        </w:numPr>
      </w:pPr>
      <w:r>
        <w:t>PO Line Currency: USD</w:t>
      </w:r>
    </w:p>
    <w:p w14:paraId="796C4EBD" w14:textId="77777777" w:rsidR="00A22FE8" w:rsidRDefault="00A22FE8" w:rsidP="00D93D09">
      <w:pPr>
        <w:pStyle w:val="NoSpacing"/>
        <w:numPr>
          <w:ilvl w:val="1"/>
          <w:numId w:val="8"/>
        </w:numPr>
      </w:pPr>
      <w:r w:rsidRPr="00A22FE8">
        <w:t>Decimal point location</w:t>
      </w:r>
      <w:r>
        <w:t>: 2</w:t>
      </w:r>
    </w:p>
    <w:p w14:paraId="4B1592C2" w14:textId="77777777" w:rsidR="00A22FE8" w:rsidRDefault="00A22FE8" w:rsidP="00D93D09">
      <w:pPr>
        <w:pStyle w:val="NoSpacing"/>
        <w:numPr>
          <w:ilvl w:val="1"/>
          <w:numId w:val="8"/>
        </w:numPr>
      </w:pPr>
      <w:r w:rsidRPr="00A22FE8">
        <w:t>Acquisition Method</w:t>
      </w:r>
      <w:r>
        <w:t>: Purchase at Vendor System</w:t>
      </w:r>
    </w:p>
    <w:p w14:paraId="15ABFE1C" w14:textId="77777777" w:rsidR="00A22FE8" w:rsidRDefault="00A22FE8" w:rsidP="00D93D09">
      <w:pPr>
        <w:pStyle w:val="NoSpacing"/>
        <w:numPr>
          <w:ilvl w:val="1"/>
          <w:numId w:val="8"/>
        </w:numPr>
      </w:pPr>
      <w:r>
        <w:t>Vendor Reference Number field: 035 subfield a</w:t>
      </w:r>
    </w:p>
    <w:p w14:paraId="024045A7" w14:textId="77777777" w:rsidR="00A22FE8" w:rsidRDefault="00A22FE8" w:rsidP="00D93D09">
      <w:pPr>
        <w:pStyle w:val="NoSpacing"/>
        <w:numPr>
          <w:ilvl w:val="1"/>
          <w:numId w:val="8"/>
        </w:numPr>
      </w:pPr>
      <w:r>
        <w:t>List price field: 980 subfield b</w:t>
      </w:r>
    </w:p>
    <w:p w14:paraId="76BCC419" w14:textId="77777777" w:rsidR="00A22FE8" w:rsidRDefault="00A22FE8" w:rsidP="00D93D09">
      <w:pPr>
        <w:pStyle w:val="NoSpacing"/>
        <w:numPr>
          <w:ilvl w:val="1"/>
          <w:numId w:val="8"/>
        </w:numPr>
      </w:pPr>
      <w:r>
        <w:t>Default PO Line owner: Whatever library you want to be the POL owner</w:t>
      </w:r>
    </w:p>
    <w:p w14:paraId="42BBE846" w14:textId="77777777" w:rsidR="00A22FE8" w:rsidRDefault="00A22FE8" w:rsidP="00D93D09">
      <w:pPr>
        <w:pStyle w:val="NoSpacing"/>
        <w:numPr>
          <w:ilvl w:val="1"/>
          <w:numId w:val="8"/>
        </w:numPr>
      </w:pPr>
      <w:r>
        <w:lastRenderedPageBreak/>
        <w:t>Fund distribution field: 981 subfield b</w:t>
      </w:r>
    </w:p>
    <w:p w14:paraId="3DCA9348" w14:textId="77777777" w:rsidR="00A22FE8" w:rsidRDefault="00A22FE8" w:rsidP="00D93D09">
      <w:pPr>
        <w:pStyle w:val="NoSpacing"/>
        <w:numPr>
          <w:ilvl w:val="1"/>
          <w:numId w:val="8"/>
        </w:numPr>
      </w:pPr>
      <w:r>
        <w:t>Default fund: Whatever fund you want to be used if the “Fund distribution field” is not present in the EOD file.</w:t>
      </w:r>
    </w:p>
    <w:p w14:paraId="1F81006F" w14:textId="77777777" w:rsidR="00A22FE8" w:rsidRDefault="00A22FE8" w:rsidP="00D93D09">
      <w:pPr>
        <w:pStyle w:val="NoSpacing"/>
        <w:numPr>
          <w:ilvl w:val="1"/>
          <w:numId w:val="8"/>
        </w:numPr>
      </w:pPr>
      <w:r>
        <w:t>Reporting code field: 980 subfield d</w:t>
      </w:r>
    </w:p>
    <w:p w14:paraId="32FA5C8B" w14:textId="77777777" w:rsidR="00A22FE8" w:rsidRDefault="00A22FE8" w:rsidP="00D93D09">
      <w:pPr>
        <w:pStyle w:val="NoSpacing"/>
        <w:numPr>
          <w:ilvl w:val="1"/>
          <w:numId w:val="8"/>
        </w:numPr>
      </w:pPr>
      <w:r>
        <w:t>Note field: 985 subfield a</w:t>
      </w:r>
    </w:p>
    <w:p w14:paraId="49BD1F81" w14:textId="77777777" w:rsidR="00A22FE8" w:rsidRDefault="00A22FE8" w:rsidP="00D93D09">
      <w:pPr>
        <w:pStyle w:val="NoSpacing"/>
        <w:numPr>
          <w:ilvl w:val="1"/>
          <w:numId w:val="8"/>
        </w:numPr>
      </w:pPr>
      <w:r w:rsidRPr="00A22FE8">
        <w:t>Do not create electronic activation task</w:t>
      </w:r>
      <w:r>
        <w:t>: Check this if you do not want to have each portfolio later appear in the Electronic Resource Activation Task List</w:t>
      </w:r>
    </w:p>
    <w:p w14:paraId="776E7DFD" w14:textId="77777777" w:rsidR="00C12D1C" w:rsidRDefault="00C12D1C" w:rsidP="00AC6463">
      <w:pPr>
        <w:pStyle w:val="NoSpacing"/>
      </w:pPr>
    </w:p>
    <w:p w14:paraId="27DCC30A" w14:textId="48C23F17" w:rsidR="00446360" w:rsidRDefault="00446360" w:rsidP="00AC6463">
      <w:pPr>
        <w:pStyle w:val="NoSpacing"/>
      </w:pPr>
      <w:r>
        <w:t>Let’s look at the Import Profile of type “New Order”</w:t>
      </w:r>
    </w:p>
    <w:p w14:paraId="036C036E" w14:textId="77777777" w:rsidR="00446360" w:rsidRDefault="00446360" w:rsidP="00AC6463">
      <w:pPr>
        <w:pStyle w:val="NoSpacing"/>
      </w:pPr>
    </w:p>
    <w:p w14:paraId="7227A5D8" w14:textId="0F0A72CD" w:rsidR="00446360" w:rsidRDefault="00446360" w:rsidP="00AC6463">
      <w:pPr>
        <w:pStyle w:val="NoSpacing"/>
      </w:pPr>
      <w:r>
        <w:rPr>
          <w:noProof/>
        </w:rPr>
        <w:drawing>
          <wp:inline distT="0" distB="0" distL="0" distR="0" wp14:anchorId="4ECB77EC" wp14:editId="642E6427">
            <wp:extent cx="5943600" cy="1593850"/>
            <wp:effectExtent l="19050" t="19050" r="19050" b="25400"/>
            <wp:docPr id="462885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1593850"/>
                    </a:xfrm>
                    <a:prstGeom prst="rect">
                      <a:avLst/>
                    </a:prstGeom>
                    <a:noFill/>
                    <a:ln>
                      <a:solidFill>
                        <a:schemeClr val="accent1"/>
                      </a:solidFill>
                    </a:ln>
                  </pic:spPr>
                </pic:pic>
              </a:graphicData>
            </a:graphic>
          </wp:inline>
        </w:drawing>
      </w:r>
    </w:p>
    <w:p w14:paraId="5084E0EE" w14:textId="77777777" w:rsidR="00446360" w:rsidRPr="00446360" w:rsidRDefault="00446360" w:rsidP="00AC6463">
      <w:pPr>
        <w:pStyle w:val="NoSpacing"/>
      </w:pPr>
    </w:p>
    <w:p w14:paraId="64E442DA" w14:textId="1B51B015" w:rsidR="00753DBA" w:rsidRPr="00720CD4" w:rsidRDefault="00753DBA" w:rsidP="00AC6463">
      <w:pPr>
        <w:pStyle w:val="NoSpacing"/>
        <w:rPr>
          <w:b/>
          <w:bCs/>
        </w:rPr>
      </w:pPr>
      <w:r w:rsidRPr="00720CD4">
        <w:rPr>
          <w:b/>
          <w:bCs/>
        </w:rPr>
        <w:t>Screenshot “New Order Import Profile” “Profile Details” tab</w:t>
      </w:r>
    </w:p>
    <w:p w14:paraId="23E58D6C" w14:textId="77777777" w:rsidR="00753DBA" w:rsidRDefault="00753DBA" w:rsidP="00AC6463">
      <w:pPr>
        <w:pStyle w:val="NoSpacing"/>
      </w:pPr>
    </w:p>
    <w:p w14:paraId="386F351D" w14:textId="481BC988" w:rsidR="00AC6463" w:rsidRDefault="0093229D" w:rsidP="002E1F8D">
      <w:pPr>
        <w:pStyle w:val="NoSpacing"/>
      </w:pPr>
      <w:r>
        <w:rPr>
          <w:noProof/>
        </w:rPr>
        <w:drawing>
          <wp:inline distT="0" distB="0" distL="0" distR="0" wp14:anchorId="440CD89C" wp14:editId="61843CD2">
            <wp:extent cx="5937250" cy="2292350"/>
            <wp:effectExtent l="19050" t="19050" r="25400" b="12700"/>
            <wp:docPr id="329547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250" cy="2292350"/>
                    </a:xfrm>
                    <a:prstGeom prst="rect">
                      <a:avLst/>
                    </a:prstGeom>
                    <a:noFill/>
                    <a:ln>
                      <a:solidFill>
                        <a:schemeClr val="accent1"/>
                      </a:solidFill>
                    </a:ln>
                  </pic:spPr>
                </pic:pic>
              </a:graphicData>
            </a:graphic>
          </wp:inline>
        </w:drawing>
      </w:r>
    </w:p>
    <w:p w14:paraId="1D555AF3" w14:textId="77777777" w:rsidR="00D93D09" w:rsidRDefault="00D93D09" w:rsidP="002E1F8D">
      <w:pPr>
        <w:pStyle w:val="NoSpacing"/>
      </w:pPr>
    </w:p>
    <w:p w14:paraId="6E8EE5B4" w14:textId="77777777" w:rsidR="00753DBA" w:rsidRPr="00720CD4" w:rsidRDefault="00753DBA" w:rsidP="00753DBA">
      <w:pPr>
        <w:pStyle w:val="NoSpacing"/>
        <w:rPr>
          <w:b/>
          <w:bCs/>
        </w:rPr>
      </w:pPr>
      <w:r w:rsidRPr="00720CD4">
        <w:rPr>
          <w:b/>
          <w:bCs/>
        </w:rPr>
        <w:t>Screenshot “New Order Import Profile” “Match Profile” tab (1 of 2)</w:t>
      </w:r>
    </w:p>
    <w:p w14:paraId="7B0F2AE4" w14:textId="77777777" w:rsidR="00753DBA" w:rsidRDefault="00753DBA" w:rsidP="002E1F8D">
      <w:pPr>
        <w:pStyle w:val="NoSpacing"/>
      </w:pPr>
    </w:p>
    <w:p w14:paraId="0FED5A74" w14:textId="23C87682" w:rsidR="00D93D09" w:rsidRDefault="0093229D" w:rsidP="002E1F8D">
      <w:pPr>
        <w:pStyle w:val="NoSpacing"/>
      </w:pPr>
      <w:r>
        <w:rPr>
          <w:noProof/>
        </w:rPr>
        <w:lastRenderedPageBreak/>
        <w:drawing>
          <wp:inline distT="0" distB="0" distL="0" distR="0" wp14:anchorId="2CF1BC26" wp14:editId="61EC5BFF">
            <wp:extent cx="5937250" cy="3429000"/>
            <wp:effectExtent l="19050" t="19050" r="25400" b="19050"/>
            <wp:docPr id="210631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3429000"/>
                    </a:xfrm>
                    <a:prstGeom prst="rect">
                      <a:avLst/>
                    </a:prstGeom>
                    <a:noFill/>
                    <a:ln>
                      <a:solidFill>
                        <a:schemeClr val="accent1"/>
                      </a:solidFill>
                    </a:ln>
                  </pic:spPr>
                </pic:pic>
              </a:graphicData>
            </a:graphic>
          </wp:inline>
        </w:drawing>
      </w:r>
    </w:p>
    <w:p w14:paraId="1FB3BDBA" w14:textId="77777777" w:rsidR="00D93D09" w:rsidRDefault="00D93D09" w:rsidP="002E1F8D">
      <w:pPr>
        <w:pStyle w:val="NoSpacing"/>
      </w:pPr>
    </w:p>
    <w:p w14:paraId="4D825B24" w14:textId="77777777" w:rsidR="00753DBA" w:rsidRPr="00720CD4" w:rsidRDefault="00753DBA" w:rsidP="00753DBA">
      <w:pPr>
        <w:pStyle w:val="NoSpacing"/>
        <w:rPr>
          <w:b/>
          <w:bCs/>
        </w:rPr>
      </w:pPr>
      <w:r w:rsidRPr="00720CD4">
        <w:rPr>
          <w:b/>
          <w:bCs/>
        </w:rPr>
        <w:t>Screenshot “New Order Import Profile” “Profile Details” tab (2 of 2)</w:t>
      </w:r>
    </w:p>
    <w:p w14:paraId="1CEF545D" w14:textId="77777777" w:rsidR="00753DBA" w:rsidRDefault="00753DBA" w:rsidP="002E1F8D">
      <w:pPr>
        <w:pStyle w:val="NoSpacing"/>
      </w:pPr>
    </w:p>
    <w:p w14:paraId="248436EC" w14:textId="05D4DAF4" w:rsidR="00D93D09" w:rsidRDefault="0093229D" w:rsidP="002E1F8D">
      <w:pPr>
        <w:pStyle w:val="NoSpacing"/>
      </w:pPr>
      <w:r w:rsidRPr="0093229D">
        <w:drawing>
          <wp:inline distT="0" distB="0" distL="0" distR="0" wp14:anchorId="51E078D0" wp14:editId="1F37F6BD">
            <wp:extent cx="5943600" cy="1510665"/>
            <wp:effectExtent l="19050" t="19050" r="19050" b="13335"/>
            <wp:docPr id="2121263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63877" name=""/>
                    <pic:cNvPicPr/>
                  </pic:nvPicPr>
                  <pic:blipFill>
                    <a:blip r:embed="rId16"/>
                    <a:stretch>
                      <a:fillRect/>
                    </a:stretch>
                  </pic:blipFill>
                  <pic:spPr>
                    <a:xfrm>
                      <a:off x="0" y="0"/>
                      <a:ext cx="5943600" cy="1510665"/>
                    </a:xfrm>
                    <a:prstGeom prst="rect">
                      <a:avLst/>
                    </a:prstGeom>
                    <a:ln>
                      <a:solidFill>
                        <a:schemeClr val="accent1"/>
                      </a:solidFill>
                    </a:ln>
                  </pic:spPr>
                </pic:pic>
              </a:graphicData>
            </a:graphic>
          </wp:inline>
        </w:drawing>
      </w:r>
    </w:p>
    <w:p w14:paraId="7F3BCBFB" w14:textId="77777777" w:rsidR="00D93D09" w:rsidRDefault="00D93D09" w:rsidP="002E1F8D">
      <w:pPr>
        <w:pStyle w:val="NoSpacing"/>
      </w:pPr>
    </w:p>
    <w:p w14:paraId="340D4AA1" w14:textId="77777777" w:rsidR="00753DBA" w:rsidRPr="00720CD4" w:rsidRDefault="00753DBA" w:rsidP="00753DBA">
      <w:pPr>
        <w:pStyle w:val="NoSpacing"/>
        <w:rPr>
          <w:b/>
          <w:bCs/>
        </w:rPr>
      </w:pPr>
      <w:r w:rsidRPr="00720CD4">
        <w:rPr>
          <w:b/>
          <w:bCs/>
        </w:rPr>
        <w:t>Screenshot “New Order Import Profile” “Inventory Information” tab</w:t>
      </w:r>
    </w:p>
    <w:p w14:paraId="7CF4D26F" w14:textId="77777777" w:rsidR="00753DBA" w:rsidRDefault="00753DBA" w:rsidP="002E1F8D">
      <w:pPr>
        <w:pStyle w:val="NoSpacing"/>
      </w:pPr>
    </w:p>
    <w:p w14:paraId="5739E542" w14:textId="54F27C45" w:rsidR="00D93D09" w:rsidRDefault="0093229D" w:rsidP="002E1F8D">
      <w:pPr>
        <w:pStyle w:val="NoSpacing"/>
      </w:pPr>
      <w:r>
        <w:rPr>
          <w:noProof/>
        </w:rPr>
        <w:lastRenderedPageBreak/>
        <w:drawing>
          <wp:inline distT="0" distB="0" distL="0" distR="0" wp14:anchorId="6F9AD0BF" wp14:editId="200A3DB0">
            <wp:extent cx="5937250" cy="2673350"/>
            <wp:effectExtent l="19050" t="19050" r="25400" b="12700"/>
            <wp:docPr id="644533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250" cy="2673350"/>
                    </a:xfrm>
                    <a:prstGeom prst="rect">
                      <a:avLst/>
                    </a:prstGeom>
                    <a:noFill/>
                    <a:ln>
                      <a:solidFill>
                        <a:schemeClr val="accent1"/>
                      </a:solidFill>
                    </a:ln>
                  </pic:spPr>
                </pic:pic>
              </a:graphicData>
            </a:graphic>
          </wp:inline>
        </w:drawing>
      </w:r>
    </w:p>
    <w:p w14:paraId="631CF568" w14:textId="77777777" w:rsidR="00D93D09" w:rsidRDefault="00D93D09" w:rsidP="002E1F8D">
      <w:pPr>
        <w:pStyle w:val="NoSpacing"/>
      </w:pPr>
    </w:p>
    <w:p w14:paraId="68FF8E37" w14:textId="5E5B39B0" w:rsidR="00753DBA" w:rsidRPr="00720CD4" w:rsidRDefault="00753DBA" w:rsidP="00753DBA">
      <w:pPr>
        <w:pStyle w:val="NoSpacing"/>
        <w:rPr>
          <w:b/>
          <w:bCs/>
        </w:rPr>
      </w:pPr>
      <w:r w:rsidRPr="00720CD4">
        <w:rPr>
          <w:b/>
          <w:bCs/>
        </w:rPr>
        <w:t xml:space="preserve">Screenshot “New Order Import Profile” “PO Line Information” tab (1 of </w:t>
      </w:r>
      <w:r w:rsidR="0093229D">
        <w:rPr>
          <w:b/>
          <w:bCs/>
        </w:rPr>
        <w:t>3</w:t>
      </w:r>
      <w:r w:rsidRPr="00720CD4">
        <w:rPr>
          <w:b/>
          <w:bCs/>
        </w:rPr>
        <w:t>)</w:t>
      </w:r>
    </w:p>
    <w:p w14:paraId="2EFFC25A" w14:textId="77777777" w:rsidR="00D93D09" w:rsidRDefault="00D93D09" w:rsidP="002E1F8D">
      <w:pPr>
        <w:pStyle w:val="NoSpacing"/>
      </w:pPr>
    </w:p>
    <w:p w14:paraId="24CFBF87" w14:textId="7049BE81" w:rsidR="00753DBA" w:rsidRDefault="0093229D" w:rsidP="002E1F8D">
      <w:pPr>
        <w:pStyle w:val="NoSpacing"/>
      </w:pPr>
      <w:r>
        <w:rPr>
          <w:noProof/>
        </w:rPr>
        <w:drawing>
          <wp:inline distT="0" distB="0" distL="0" distR="0" wp14:anchorId="072AFB71" wp14:editId="2EDCA3CA">
            <wp:extent cx="5937250" cy="996950"/>
            <wp:effectExtent l="19050" t="19050" r="25400" b="12700"/>
            <wp:docPr id="2027146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7250" cy="996950"/>
                    </a:xfrm>
                    <a:prstGeom prst="rect">
                      <a:avLst/>
                    </a:prstGeom>
                    <a:noFill/>
                    <a:ln>
                      <a:solidFill>
                        <a:schemeClr val="accent1"/>
                      </a:solidFill>
                    </a:ln>
                  </pic:spPr>
                </pic:pic>
              </a:graphicData>
            </a:graphic>
          </wp:inline>
        </w:drawing>
      </w:r>
    </w:p>
    <w:p w14:paraId="50F366CC" w14:textId="77777777" w:rsidR="00753DBA" w:rsidRDefault="00753DBA" w:rsidP="002E1F8D">
      <w:pPr>
        <w:pStyle w:val="NoSpacing"/>
      </w:pPr>
    </w:p>
    <w:p w14:paraId="24BB8843" w14:textId="52AD6851" w:rsidR="00753DBA" w:rsidRPr="00720CD4" w:rsidRDefault="00753DBA" w:rsidP="00753DBA">
      <w:pPr>
        <w:pStyle w:val="NoSpacing"/>
        <w:rPr>
          <w:b/>
          <w:bCs/>
        </w:rPr>
      </w:pPr>
      <w:r w:rsidRPr="00720CD4">
        <w:rPr>
          <w:b/>
          <w:bCs/>
        </w:rPr>
        <w:t xml:space="preserve">Screenshot “New Order Import Profile” “PO Line Information” tab (2 of </w:t>
      </w:r>
      <w:r w:rsidR="0093229D">
        <w:rPr>
          <w:b/>
          <w:bCs/>
        </w:rPr>
        <w:t>3</w:t>
      </w:r>
      <w:r w:rsidRPr="00720CD4">
        <w:rPr>
          <w:b/>
          <w:bCs/>
        </w:rPr>
        <w:t>)</w:t>
      </w:r>
      <w:r w:rsidR="0093229D">
        <w:rPr>
          <w:b/>
          <w:bCs/>
        </w:rPr>
        <w:t xml:space="preserve"> (beginning of “EOD Mapping section)</w:t>
      </w:r>
    </w:p>
    <w:p w14:paraId="4967383F" w14:textId="77777777" w:rsidR="00753DBA" w:rsidRDefault="00753DBA" w:rsidP="002E1F8D">
      <w:pPr>
        <w:pStyle w:val="NoSpacing"/>
      </w:pPr>
    </w:p>
    <w:p w14:paraId="17E5B4C9" w14:textId="0D202FFA" w:rsidR="00753DBA" w:rsidRDefault="0093229D" w:rsidP="002E1F8D">
      <w:pPr>
        <w:pStyle w:val="NoSpacing"/>
      </w:pPr>
      <w:r w:rsidRPr="0093229D">
        <w:drawing>
          <wp:inline distT="0" distB="0" distL="0" distR="0" wp14:anchorId="26DD428B" wp14:editId="49672F5A">
            <wp:extent cx="5943600" cy="1556385"/>
            <wp:effectExtent l="19050" t="19050" r="19050" b="24765"/>
            <wp:docPr id="171040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02761" name=""/>
                    <pic:cNvPicPr/>
                  </pic:nvPicPr>
                  <pic:blipFill>
                    <a:blip r:embed="rId19"/>
                    <a:stretch>
                      <a:fillRect/>
                    </a:stretch>
                  </pic:blipFill>
                  <pic:spPr>
                    <a:xfrm>
                      <a:off x="0" y="0"/>
                      <a:ext cx="5943600" cy="1556385"/>
                    </a:xfrm>
                    <a:prstGeom prst="rect">
                      <a:avLst/>
                    </a:prstGeom>
                    <a:ln>
                      <a:solidFill>
                        <a:schemeClr val="accent1"/>
                      </a:solidFill>
                    </a:ln>
                  </pic:spPr>
                </pic:pic>
              </a:graphicData>
            </a:graphic>
          </wp:inline>
        </w:drawing>
      </w:r>
    </w:p>
    <w:p w14:paraId="5AFA5481" w14:textId="77777777" w:rsidR="0093229D" w:rsidRDefault="0093229D" w:rsidP="002E1F8D">
      <w:pPr>
        <w:pStyle w:val="NoSpacing"/>
      </w:pPr>
    </w:p>
    <w:p w14:paraId="124B2FE5" w14:textId="071795DB" w:rsidR="0093229D" w:rsidRPr="00720CD4" w:rsidRDefault="0093229D" w:rsidP="0093229D">
      <w:pPr>
        <w:pStyle w:val="NoSpacing"/>
        <w:rPr>
          <w:b/>
          <w:bCs/>
        </w:rPr>
      </w:pPr>
      <w:r w:rsidRPr="00720CD4">
        <w:rPr>
          <w:b/>
          <w:bCs/>
        </w:rPr>
        <w:t>Screenshot “New Order Import Profile” “PO Line Information” tab (</w:t>
      </w:r>
      <w:r>
        <w:rPr>
          <w:b/>
          <w:bCs/>
        </w:rPr>
        <w:t>3</w:t>
      </w:r>
      <w:r w:rsidRPr="00720CD4">
        <w:rPr>
          <w:b/>
          <w:bCs/>
        </w:rPr>
        <w:t xml:space="preserve"> of </w:t>
      </w:r>
      <w:r>
        <w:rPr>
          <w:b/>
          <w:bCs/>
        </w:rPr>
        <w:t>3</w:t>
      </w:r>
      <w:r w:rsidRPr="00720CD4">
        <w:rPr>
          <w:b/>
          <w:bCs/>
        </w:rPr>
        <w:t>)</w:t>
      </w:r>
      <w:r>
        <w:rPr>
          <w:b/>
          <w:bCs/>
        </w:rPr>
        <w:t xml:space="preserve"> (</w:t>
      </w:r>
      <w:r>
        <w:rPr>
          <w:b/>
          <w:bCs/>
        </w:rPr>
        <w:t>end</w:t>
      </w:r>
      <w:r>
        <w:rPr>
          <w:b/>
          <w:bCs/>
        </w:rPr>
        <w:t xml:space="preserve"> of “EOD Mapping section)</w:t>
      </w:r>
    </w:p>
    <w:p w14:paraId="2816EB3C" w14:textId="77777777" w:rsidR="0093229D" w:rsidRDefault="0093229D" w:rsidP="002E1F8D">
      <w:pPr>
        <w:pStyle w:val="NoSpacing"/>
      </w:pPr>
    </w:p>
    <w:p w14:paraId="4BB568FA" w14:textId="134418A1" w:rsidR="00446360" w:rsidRDefault="00446360" w:rsidP="002E1F8D">
      <w:pPr>
        <w:pStyle w:val="NoSpacing"/>
      </w:pPr>
      <w:r w:rsidRPr="00446360">
        <w:lastRenderedPageBreak/>
        <w:drawing>
          <wp:inline distT="0" distB="0" distL="0" distR="0" wp14:anchorId="367195DB" wp14:editId="1A070B85">
            <wp:extent cx="5943600" cy="2525395"/>
            <wp:effectExtent l="19050" t="19050" r="19050" b="27305"/>
            <wp:docPr id="5318070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07062" name="Picture 1" descr="A screenshot of a computer&#10;&#10;AI-generated content may be incorrect."/>
                    <pic:cNvPicPr/>
                  </pic:nvPicPr>
                  <pic:blipFill>
                    <a:blip r:embed="rId20"/>
                    <a:stretch>
                      <a:fillRect/>
                    </a:stretch>
                  </pic:blipFill>
                  <pic:spPr>
                    <a:xfrm>
                      <a:off x="0" y="0"/>
                      <a:ext cx="5943600" cy="2525395"/>
                    </a:xfrm>
                    <a:prstGeom prst="rect">
                      <a:avLst/>
                    </a:prstGeom>
                    <a:ln>
                      <a:solidFill>
                        <a:schemeClr val="accent1"/>
                      </a:solidFill>
                    </a:ln>
                  </pic:spPr>
                </pic:pic>
              </a:graphicData>
            </a:graphic>
          </wp:inline>
        </w:drawing>
      </w:r>
    </w:p>
    <w:p w14:paraId="62554C13" w14:textId="77777777" w:rsidR="00837AF3" w:rsidRDefault="00837AF3" w:rsidP="00837AF3">
      <w:pPr>
        <w:pStyle w:val="Heading1"/>
      </w:pPr>
      <w:r>
        <w:t>The EOD file received from Ebook Central</w:t>
      </w:r>
    </w:p>
    <w:p w14:paraId="7D54528F" w14:textId="77777777" w:rsidR="00837AF3" w:rsidRDefault="009A4E55" w:rsidP="009A4E55">
      <w:pPr>
        <w:pStyle w:val="NoSpacing"/>
      </w:pPr>
      <w:r>
        <w:t>See below for the relevant and significant fields of the EOD file which are referred to in the import profile above.  The example below is in MARC xml (for easy reading).  Alma can import in either xml or binary format according to what is chosen in the “profile details” tab of the import profile.</w:t>
      </w:r>
    </w:p>
    <w:p w14:paraId="26F03A1A" w14:textId="77777777" w:rsidR="009349B6" w:rsidRDefault="009349B6" w:rsidP="002E1F8D">
      <w:pPr>
        <w:pStyle w:val="NoSpacing"/>
      </w:pPr>
    </w:p>
    <w:p w14:paraId="68F1BE8D" w14:textId="77777777" w:rsidR="004F1759" w:rsidRDefault="004F1759" w:rsidP="004F1759">
      <w:pPr>
        <w:pStyle w:val="NoSpacing"/>
      </w:pPr>
    </w:p>
    <w:p w14:paraId="1D280F86" w14:textId="77777777" w:rsidR="009349B6" w:rsidRDefault="004F1759" w:rsidP="004F1759">
      <w:pPr>
        <w:pStyle w:val="NoSpacing"/>
      </w:pPr>
      <w:r>
        <w:rPr>
          <w:noProof/>
          <w:lang w:bidi="he-IL"/>
        </w:rPr>
        <w:lastRenderedPageBreak/>
        <mc:AlternateContent>
          <mc:Choice Requires="wps">
            <w:drawing>
              <wp:anchor distT="45720" distB="45720" distL="114300" distR="114300" simplePos="0" relativeHeight="251659264" behindDoc="0" locked="0" layoutInCell="1" allowOverlap="1" wp14:anchorId="56DA9939" wp14:editId="1B350FF4">
                <wp:simplePos x="0" y="0"/>
                <wp:positionH relativeFrom="column">
                  <wp:posOffset>-406400</wp:posOffset>
                </wp:positionH>
                <wp:positionV relativeFrom="paragraph">
                  <wp:posOffset>184150</wp:posOffset>
                </wp:positionV>
                <wp:extent cx="67246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404620"/>
                        </a:xfrm>
                        <a:prstGeom prst="rect">
                          <a:avLst/>
                        </a:prstGeom>
                        <a:solidFill>
                          <a:srgbClr val="FFFFFF"/>
                        </a:solidFill>
                        <a:ln w="9525">
                          <a:solidFill>
                            <a:srgbClr val="000000"/>
                          </a:solidFill>
                          <a:miter lim="800000"/>
                          <a:headEnd/>
                          <a:tailEnd/>
                        </a:ln>
                      </wps:spPr>
                      <wps:txbx>
                        <w:txbxContent>
                          <w:p w14:paraId="3D00D4C0"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tag="020" ind1=" " ind2=" "&gt;</w:t>
                            </w:r>
                          </w:p>
                          <w:p w14:paraId="63EE9C8B"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code="a"&gt;9781137550132&lt;/subfield&gt;</w:t>
                            </w:r>
                          </w:p>
                          <w:p w14:paraId="53F875A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code="q"&gt;(electronic bk.)&lt;/subfield&gt;</w:t>
                            </w:r>
                          </w:p>
                          <w:p w14:paraId="7DC797B5"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6D13F27D"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tag="020" ind1=" " ind2=" "&gt;</w:t>
                            </w:r>
                          </w:p>
                          <w:p w14:paraId="314A8971"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code="z"&gt;9781137603272&lt;/subfield&gt;</w:t>
                            </w:r>
                          </w:p>
                          <w:p w14:paraId="13877A69"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4F6FD720"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109CBD5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code="a"&gt;EBC4716611&lt;/subfield&gt;</w:t>
                            </w:r>
                          </w:p>
                          <w:p w14:paraId="6817AC55"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6F3B25E6"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4B29CD68"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code="a"&gt;EBL4716611&lt;/subfield&gt;</w:t>
                            </w:r>
                          </w:p>
                          <w:p w14:paraId="1DB9FB81"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02F24CD9"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247AD12A"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code="a"&gt;(CaPaEBR)ebr11281811&lt;/subfield&gt;</w:t>
                            </w:r>
                          </w:p>
                          <w:p w14:paraId="16B6F1C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03674980"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2C7B68ED"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code="a"&gt;(MiAaPQ)EBC4716611&lt;/subfield&gt;</w:t>
                            </w:r>
                          </w:p>
                          <w:p w14:paraId="1575132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476BBA5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tag="856" ind1="4" ind2="0"&gt;</w:t>
                            </w:r>
                          </w:p>
                          <w:p w14:paraId="0AD7B3C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code="u"&gt;http://ebookcentral.proquest.com/lib/uwsau/detail.action?docID=4716611&lt;/subfield&gt;</w:t>
                            </w:r>
                          </w:p>
                          <w:p w14:paraId="1017D666"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code="z"&gt;Click Here Please&lt;/subfield&gt;</w:t>
                            </w:r>
                          </w:p>
                          <w:p w14:paraId="7D88AE04"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7F88BAAC"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tag="980" ind1=" " ind2=" "&gt;</w:t>
                            </w:r>
                          </w:p>
                          <w:p w14:paraId="3B6E55FD" w14:textId="77777777" w:rsidR="00232BE1" w:rsidRDefault="004F1759" w:rsidP="00232BE1">
                            <w:pPr>
                              <w:pStyle w:val="NoSpacing"/>
                              <w:rPr>
                                <w:rFonts w:ascii="Courier New" w:hAnsi="Courier New" w:cs="Courier New"/>
                                <w:b/>
                                <w:bCs/>
                                <w:sz w:val="16"/>
                                <w:szCs w:val="16"/>
                              </w:rPr>
                            </w:pPr>
                            <w:r w:rsidRPr="004F1759">
                              <w:rPr>
                                <w:rFonts w:ascii="Courier New" w:hAnsi="Courier New" w:cs="Courier New"/>
                                <w:b/>
                                <w:bCs/>
                                <w:sz w:val="16"/>
                                <w:szCs w:val="16"/>
                              </w:rPr>
                              <w:t xml:space="preserve">     </w:t>
                            </w:r>
                            <w:r w:rsidR="00232BE1" w:rsidRPr="004F1759">
                              <w:rPr>
                                <w:rFonts w:ascii="Courier New" w:hAnsi="Courier New" w:cs="Courier New"/>
                                <w:b/>
                                <w:bCs/>
                                <w:sz w:val="16"/>
                                <w:szCs w:val="16"/>
                              </w:rPr>
                              <w:t>&lt;subfield code="</w:t>
                            </w:r>
                            <w:r w:rsidR="00232BE1">
                              <w:rPr>
                                <w:rFonts w:ascii="Courier New" w:hAnsi="Courier New" w:cs="Courier New"/>
                                <w:b/>
                                <w:bCs/>
                                <w:sz w:val="16"/>
                                <w:szCs w:val="16"/>
                              </w:rPr>
                              <w:t>b</w:t>
                            </w:r>
                            <w:r w:rsidR="00232BE1" w:rsidRPr="004F1759">
                              <w:rPr>
                                <w:rFonts w:ascii="Courier New" w:hAnsi="Courier New" w:cs="Courier New"/>
                                <w:b/>
                                <w:bCs/>
                                <w:sz w:val="16"/>
                                <w:szCs w:val="16"/>
                              </w:rPr>
                              <w:t>"&gt;</w:t>
                            </w:r>
                            <w:r w:rsidR="00232BE1">
                              <w:rPr>
                                <w:rFonts w:ascii="Courier New" w:hAnsi="Courier New" w:cs="Courier New"/>
                                <w:b/>
                                <w:bCs/>
                                <w:sz w:val="16"/>
                                <w:szCs w:val="16"/>
                              </w:rPr>
                              <w:t>10000</w:t>
                            </w:r>
                            <w:r w:rsidR="00232BE1" w:rsidRPr="004F1759">
                              <w:rPr>
                                <w:rFonts w:ascii="Courier New" w:hAnsi="Courier New" w:cs="Courier New"/>
                                <w:b/>
                                <w:bCs/>
                                <w:sz w:val="16"/>
                                <w:szCs w:val="16"/>
                              </w:rPr>
                              <w:t>&lt;/subfield&gt;</w:t>
                            </w:r>
                          </w:p>
                          <w:p w14:paraId="12E5AE58" w14:textId="77777777" w:rsidR="004F1759" w:rsidRPr="004F1759" w:rsidRDefault="00232BE1" w:rsidP="00232BE1">
                            <w:pPr>
                              <w:pStyle w:val="NoSpacing"/>
                              <w:rPr>
                                <w:rFonts w:ascii="Courier New" w:hAnsi="Courier New" w:cs="Courier New"/>
                                <w:b/>
                                <w:bCs/>
                                <w:sz w:val="16"/>
                                <w:szCs w:val="16"/>
                              </w:rPr>
                            </w:pPr>
                            <w:r>
                              <w:rPr>
                                <w:rFonts w:ascii="Courier New" w:hAnsi="Courier New" w:cs="Courier New"/>
                                <w:b/>
                                <w:bCs/>
                                <w:sz w:val="16"/>
                                <w:szCs w:val="16"/>
                              </w:rPr>
                              <w:t xml:space="preserve">     </w:t>
                            </w:r>
                            <w:r w:rsidR="004F1759" w:rsidRPr="004F1759">
                              <w:rPr>
                                <w:rFonts w:ascii="Courier New" w:hAnsi="Courier New" w:cs="Courier New"/>
                                <w:b/>
                                <w:bCs/>
                                <w:sz w:val="16"/>
                                <w:szCs w:val="16"/>
                              </w:rPr>
                              <w:t>&lt;subfield code="</w:t>
                            </w:r>
                            <w:r>
                              <w:rPr>
                                <w:rFonts w:ascii="Courier New" w:hAnsi="Courier New" w:cs="Courier New"/>
                                <w:b/>
                                <w:bCs/>
                                <w:sz w:val="16"/>
                                <w:szCs w:val="16"/>
                              </w:rPr>
                              <w:t>d</w:t>
                            </w:r>
                            <w:r w:rsidR="004F1759" w:rsidRPr="004F1759">
                              <w:rPr>
                                <w:rFonts w:ascii="Courier New" w:hAnsi="Courier New" w:cs="Courier New"/>
                                <w:b/>
                                <w:bCs/>
                                <w:sz w:val="16"/>
                                <w:szCs w:val="16"/>
                              </w:rPr>
                              <w:t>"&gt;REPORTING_CODE&lt;/subfield&gt;</w:t>
                            </w:r>
                          </w:p>
                          <w:p w14:paraId="105E1AD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053999A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tag="981" ind1=" " ind2=" "&gt;</w:t>
                            </w:r>
                          </w:p>
                          <w:p w14:paraId="0DC78D4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code="b"&gt;FUND_CODE&lt;/subfield&gt;</w:t>
                            </w:r>
                          </w:p>
                          <w:p w14:paraId="3B84BEAE"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6E93EEC7"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tag="985" ind1=" " ind2=" "&gt;</w:t>
                            </w:r>
                          </w:p>
                          <w:p w14:paraId="3C3C32C4"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code="A"&gt;NOTE_FIELD&lt;/subfield&gt;</w:t>
                            </w:r>
                          </w:p>
                          <w:p w14:paraId="6C746763" w14:textId="77777777" w:rsidR="004F1759" w:rsidRDefault="004F1759" w:rsidP="004F1759">
                            <w:pPr>
                              <w:pStyle w:val="NoSpacing"/>
                            </w:pPr>
                            <w:r w:rsidRPr="004F1759">
                              <w:rPr>
                                <w:rFonts w:ascii="Courier New" w:hAnsi="Courier New" w:cs="Courier New"/>
                                <w:b/>
                                <w:bCs/>
                                <w:sz w:val="16"/>
                                <w:szCs w:val="16"/>
                              </w:rPr>
                              <w:t>&lt;/datafield&gt;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A9939" id="_x0000_t202" coordsize="21600,21600" o:spt="202" path="m,l,21600r21600,l21600,xe">
                <v:stroke joinstyle="miter"/>
                <v:path gradientshapeok="t" o:connecttype="rect"/>
              </v:shapetype>
              <v:shape id="Text Box 2" o:spid="_x0000_s1026" type="#_x0000_t202" style="position:absolute;margin-left:-32pt;margin-top:14.5pt;width:52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AL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">
                <v:textbox style="mso-fit-shape-to-text:t">
                  <w:txbxContent>
                    <w:p w14:paraId="3D00D4C0"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tag="020" ind1=" " ind2=" "&gt;</w:t>
                      </w:r>
                    </w:p>
                    <w:p w14:paraId="63EE9C8B"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code="a"&gt;9781137550132&lt;/subfield&gt;</w:t>
                      </w:r>
                    </w:p>
                    <w:p w14:paraId="53F875A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code="q"&gt;(electronic bk.)&lt;/subfield&gt;</w:t>
                      </w:r>
                    </w:p>
                    <w:p w14:paraId="7DC797B5"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6D13F27D"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tag="020" ind1=" " ind2=" "&gt;</w:t>
                      </w:r>
                    </w:p>
                    <w:p w14:paraId="314A8971"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code="z"&gt;9781137603272&lt;/subfield&gt;</w:t>
                      </w:r>
                    </w:p>
                    <w:p w14:paraId="13877A69"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4F6FD720"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109CBD5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code="a"&gt;EBC4716611&lt;/subfield&gt;</w:t>
                      </w:r>
                    </w:p>
                    <w:p w14:paraId="6817AC55"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6F3B25E6"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4B29CD68"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code="a"&gt;EBL4716611&lt;/subfield&gt;</w:t>
                      </w:r>
                    </w:p>
                    <w:p w14:paraId="1DB9FB81"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02F24CD9"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247AD12A"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code="a"&gt;(CaPaEBR)ebr11281811&lt;/subfield&gt;</w:t>
                      </w:r>
                    </w:p>
                    <w:p w14:paraId="16B6F1C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03674980"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tag="035" ind1=" " ind2=" "&gt;</w:t>
                      </w:r>
                    </w:p>
                    <w:p w14:paraId="2C7B68ED"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code="a"&gt;(MiAaPQ)EBC4716611&lt;/subfield&gt;</w:t>
                      </w:r>
                    </w:p>
                    <w:p w14:paraId="1575132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476BBA5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tag="856" ind1="4" ind2="0"&gt;</w:t>
                      </w:r>
                    </w:p>
                    <w:p w14:paraId="0AD7B3C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code="u"&gt;http://ebookcentral.proquest.com/lib/uwsau/detail.action?docID=4716611&lt;/subfield&gt;</w:t>
                      </w:r>
                    </w:p>
                    <w:p w14:paraId="1017D666"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code="z"&gt;Click Here Please&lt;/subfield&gt;</w:t>
                      </w:r>
                    </w:p>
                    <w:p w14:paraId="7D88AE04"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7F88BAAC"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tag="980" ind1=" " ind2=" "&gt;</w:t>
                      </w:r>
                    </w:p>
                    <w:p w14:paraId="3B6E55FD" w14:textId="77777777" w:rsidR="00232BE1" w:rsidRDefault="004F1759" w:rsidP="00232BE1">
                      <w:pPr>
                        <w:pStyle w:val="NoSpacing"/>
                        <w:rPr>
                          <w:rFonts w:ascii="Courier New" w:hAnsi="Courier New" w:cs="Courier New"/>
                          <w:b/>
                          <w:bCs/>
                          <w:sz w:val="16"/>
                          <w:szCs w:val="16"/>
                        </w:rPr>
                      </w:pPr>
                      <w:r w:rsidRPr="004F1759">
                        <w:rPr>
                          <w:rFonts w:ascii="Courier New" w:hAnsi="Courier New" w:cs="Courier New"/>
                          <w:b/>
                          <w:bCs/>
                          <w:sz w:val="16"/>
                          <w:szCs w:val="16"/>
                        </w:rPr>
                        <w:t xml:space="preserve">     </w:t>
                      </w:r>
                      <w:r w:rsidR="00232BE1" w:rsidRPr="004F1759">
                        <w:rPr>
                          <w:rFonts w:ascii="Courier New" w:hAnsi="Courier New" w:cs="Courier New"/>
                          <w:b/>
                          <w:bCs/>
                          <w:sz w:val="16"/>
                          <w:szCs w:val="16"/>
                        </w:rPr>
                        <w:t>&lt;subfield code="</w:t>
                      </w:r>
                      <w:r w:rsidR="00232BE1">
                        <w:rPr>
                          <w:rFonts w:ascii="Courier New" w:hAnsi="Courier New" w:cs="Courier New"/>
                          <w:b/>
                          <w:bCs/>
                          <w:sz w:val="16"/>
                          <w:szCs w:val="16"/>
                        </w:rPr>
                        <w:t>b</w:t>
                      </w:r>
                      <w:r w:rsidR="00232BE1" w:rsidRPr="004F1759">
                        <w:rPr>
                          <w:rFonts w:ascii="Courier New" w:hAnsi="Courier New" w:cs="Courier New"/>
                          <w:b/>
                          <w:bCs/>
                          <w:sz w:val="16"/>
                          <w:szCs w:val="16"/>
                        </w:rPr>
                        <w:t>"&gt;</w:t>
                      </w:r>
                      <w:r w:rsidR="00232BE1">
                        <w:rPr>
                          <w:rFonts w:ascii="Courier New" w:hAnsi="Courier New" w:cs="Courier New"/>
                          <w:b/>
                          <w:bCs/>
                          <w:sz w:val="16"/>
                          <w:szCs w:val="16"/>
                        </w:rPr>
                        <w:t>10000</w:t>
                      </w:r>
                      <w:r w:rsidR="00232BE1" w:rsidRPr="004F1759">
                        <w:rPr>
                          <w:rFonts w:ascii="Courier New" w:hAnsi="Courier New" w:cs="Courier New"/>
                          <w:b/>
                          <w:bCs/>
                          <w:sz w:val="16"/>
                          <w:szCs w:val="16"/>
                        </w:rPr>
                        <w:t>&lt;/subfield&gt;</w:t>
                      </w:r>
                    </w:p>
                    <w:p w14:paraId="12E5AE58" w14:textId="77777777" w:rsidR="004F1759" w:rsidRPr="004F1759" w:rsidRDefault="00232BE1" w:rsidP="00232BE1">
                      <w:pPr>
                        <w:pStyle w:val="NoSpacing"/>
                        <w:rPr>
                          <w:rFonts w:ascii="Courier New" w:hAnsi="Courier New" w:cs="Courier New"/>
                          <w:b/>
                          <w:bCs/>
                          <w:sz w:val="16"/>
                          <w:szCs w:val="16"/>
                        </w:rPr>
                      </w:pPr>
                      <w:r>
                        <w:rPr>
                          <w:rFonts w:ascii="Courier New" w:hAnsi="Courier New" w:cs="Courier New"/>
                          <w:b/>
                          <w:bCs/>
                          <w:sz w:val="16"/>
                          <w:szCs w:val="16"/>
                        </w:rPr>
                        <w:t xml:space="preserve">     </w:t>
                      </w:r>
                      <w:r w:rsidR="004F1759" w:rsidRPr="004F1759">
                        <w:rPr>
                          <w:rFonts w:ascii="Courier New" w:hAnsi="Courier New" w:cs="Courier New"/>
                          <w:b/>
                          <w:bCs/>
                          <w:sz w:val="16"/>
                          <w:szCs w:val="16"/>
                        </w:rPr>
                        <w:t>&lt;subfield code="</w:t>
                      </w:r>
                      <w:r>
                        <w:rPr>
                          <w:rFonts w:ascii="Courier New" w:hAnsi="Courier New" w:cs="Courier New"/>
                          <w:b/>
                          <w:bCs/>
                          <w:sz w:val="16"/>
                          <w:szCs w:val="16"/>
                        </w:rPr>
                        <w:t>d</w:t>
                      </w:r>
                      <w:r w:rsidR="004F1759" w:rsidRPr="004F1759">
                        <w:rPr>
                          <w:rFonts w:ascii="Courier New" w:hAnsi="Courier New" w:cs="Courier New"/>
                          <w:b/>
                          <w:bCs/>
                          <w:sz w:val="16"/>
                          <w:szCs w:val="16"/>
                        </w:rPr>
                        <w:t>"&gt;REPORTING_CODE&lt;/subfield&gt;</w:t>
                      </w:r>
                    </w:p>
                    <w:p w14:paraId="105E1AD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053999A2"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tag="981" ind1=" " ind2=" "&gt;</w:t>
                      </w:r>
                    </w:p>
                    <w:p w14:paraId="0DC78D4F"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code="b"&gt;FUND_CODE&lt;/subfield&gt;</w:t>
                      </w:r>
                    </w:p>
                    <w:p w14:paraId="3B84BEAE"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&lt;/datafield&gt;</w:t>
                      </w:r>
                    </w:p>
                    <w:p w14:paraId="6E93EEC7"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&lt;datafield tag="985" ind1=" " ind2=" "&gt;</w:t>
                      </w:r>
                    </w:p>
                    <w:p w14:paraId="3C3C32C4" w14:textId="77777777" w:rsidR="004F1759" w:rsidRPr="004F1759" w:rsidRDefault="004F1759" w:rsidP="004F1759">
                      <w:pPr>
                        <w:pStyle w:val="NoSpacing"/>
                        <w:rPr>
                          <w:rFonts w:ascii="Courier New" w:hAnsi="Courier New" w:cs="Courier New"/>
                          <w:b/>
                          <w:bCs/>
                          <w:sz w:val="16"/>
                          <w:szCs w:val="16"/>
                        </w:rPr>
                      </w:pPr>
                      <w:r w:rsidRPr="004F1759">
                        <w:rPr>
                          <w:rFonts w:ascii="Courier New" w:hAnsi="Courier New" w:cs="Courier New"/>
                          <w:b/>
                          <w:bCs/>
                          <w:sz w:val="16"/>
                          <w:szCs w:val="16"/>
                        </w:rPr>
                        <w:t xml:space="preserve">     &lt;subfield code="A"&gt;NOTE_FIELD&lt;/subfield&gt;</w:t>
                      </w:r>
                    </w:p>
                    <w:p w14:paraId="6C746763" w14:textId="77777777" w:rsidR="004F1759" w:rsidRDefault="004F1759" w:rsidP="004F1759">
                      <w:pPr>
                        <w:pStyle w:val="NoSpacing"/>
                      </w:pPr>
                      <w:r w:rsidRPr="004F1759">
                        <w:rPr>
                          <w:rFonts w:ascii="Courier New" w:hAnsi="Courier New" w:cs="Courier New"/>
                          <w:b/>
                          <w:bCs/>
                          <w:sz w:val="16"/>
                          <w:szCs w:val="16"/>
                        </w:rPr>
                        <w:t>&lt;/datafield&gt;</w:t>
                      </w:r>
                    </w:p>
                  </w:txbxContent>
                </v:textbox>
                <w10:wrap type="square"/>
              </v:shape>
            </w:pict>
          </mc:Fallback>
        </mc:AlternateContent>
      </w:r>
    </w:p>
    <w:p w14:paraId="24E85B87" w14:textId="77777777" w:rsidR="009349B6" w:rsidRDefault="002445AC" w:rsidP="002445AC">
      <w:pPr>
        <w:pStyle w:val="Heading1"/>
      </w:pPr>
      <w:r>
        <w:t>The EDI profile</w:t>
      </w:r>
    </w:p>
    <w:p w14:paraId="010C0757" w14:textId="77777777" w:rsidR="002445AC" w:rsidRDefault="002445AC" w:rsidP="002445AC">
      <w:pPr>
        <w:pStyle w:val="NoSpacing"/>
      </w:pPr>
      <w:r>
        <w:t xml:space="preserve">If the institution is receiving invoices via EDI to pay for the above orders, then the “EDI information” tab of the vendor used above (ProQuest LLC) should have the </w:t>
      </w:r>
      <w:hyperlink r:id="rId21" w:history="1">
        <w:r w:rsidRPr="001A594B">
          <w:rPr>
            <w:rStyle w:val="Hyperlink"/>
          </w:rPr>
          <w:t>EDI details</w:t>
        </w:r>
      </w:hyperlink>
      <w:r>
        <w:t>.</w:t>
      </w:r>
    </w:p>
    <w:p w14:paraId="4582380C" w14:textId="731FF303" w:rsidR="00315F54" w:rsidRDefault="00315F54" w:rsidP="002445AC">
      <w:pPr>
        <w:pStyle w:val="NoSpacing"/>
      </w:pPr>
      <w:r>
        <w:t xml:space="preserve">See also </w:t>
      </w:r>
      <w:r w:rsidR="0007091F">
        <w:t>below</w:t>
      </w:r>
      <w:r>
        <w:t>:  “</w:t>
      </w:r>
      <w:r w:rsidR="0007091F" w:rsidRPr="0007091F">
        <w:t>Screenshot “</w:t>
      </w:r>
      <w:r w:rsidR="0007091F">
        <w:t>E</w:t>
      </w:r>
      <w:r w:rsidR="0007091F" w:rsidRPr="0007091F">
        <w:t>DI Information” tab of the vendor</w:t>
      </w:r>
      <w:r>
        <w:t>”</w:t>
      </w:r>
    </w:p>
    <w:p w14:paraId="2FACFAFB" w14:textId="77777777" w:rsidR="001A594B" w:rsidRDefault="001A594B" w:rsidP="002445AC">
      <w:pPr>
        <w:pStyle w:val="NoSpacing"/>
      </w:pPr>
    </w:p>
    <w:p w14:paraId="1A252D3A" w14:textId="77777777" w:rsidR="00315F54" w:rsidRDefault="00315F54" w:rsidP="00315F54">
      <w:pPr>
        <w:pStyle w:val="NoSpacing"/>
        <w:numPr>
          <w:ilvl w:val="0"/>
          <w:numId w:val="7"/>
        </w:numPr>
      </w:pPr>
      <w:r>
        <w:t>Vendor EDI Attributes</w:t>
      </w:r>
    </w:p>
    <w:p w14:paraId="1F44CCD5" w14:textId="77777777" w:rsidR="00DD6C98" w:rsidRPr="00DD6C98" w:rsidRDefault="001A594B" w:rsidP="002F4C3A">
      <w:pPr>
        <w:pStyle w:val="NoSpacing"/>
        <w:numPr>
          <w:ilvl w:val="1"/>
          <w:numId w:val="7"/>
        </w:numPr>
      </w:pPr>
      <w:r>
        <w:t xml:space="preserve">Vendor code = </w:t>
      </w:r>
      <w:r w:rsidR="00DD6C98" w:rsidRPr="00DD6C98">
        <w:rPr>
          <w:rFonts w:cs="Times New Roman"/>
          <w:lang w:val="en-GB"/>
        </w:rPr>
        <w:t xml:space="preserve">7606958 (This is the ProQuest SAN ID).  </w:t>
      </w:r>
    </w:p>
    <w:p w14:paraId="2D72DB26" w14:textId="77777777" w:rsidR="001A594B" w:rsidRDefault="001A594B" w:rsidP="002F4C3A">
      <w:pPr>
        <w:pStyle w:val="NoSpacing"/>
        <w:numPr>
          <w:ilvl w:val="1"/>
          <w:numId w:val="7"/>
        </w:numPr>
      </w:pPr>
      <w:r>
        <w:t xml:space="preserve">EDI Type = </w:t>
      </w:r>
      <w:r w:rsidRPr="001A594B">
        <w:t>31B - US-SAN</w:t>
      </w:r>
    </w:p>
    <w:p w14:paraId="2A4E1D7E" w14:textId="77777777" w:rsidR="001A594B" w:rsidRDefault="001A594B" w:rsidP="00315F54">
      <w:pPr>
        <w:pStyle w:val="NoSpacing"/>
        <w:numPr>
          <w:ilvl w:val="1"/>
          <w:numId w:val="7"/>
        </w:numPr>
      </w:pPr>
      <w:r>
        <w:t>EDI naming convention = Standard</w:t>
      </w:r>
    </w:p>
    <w:p w14:paraId="11CE38B4" w14:textId="77777777" w:rsidR="00315F54" w:rsidRDefault="00315F54" w:rsidP="001511F8">
      <w:pPr>
        <w:pStyle w:val="NoSpacing"/>
        <w:numPr>
          <w:ilvl w:val="1"/>
          <w:numId w:val="7"/>
        </w:numPr>
      </w:pPr>
      <w:r>
        <w:t xml:space="preserve">EDI Vendor format = </w:t>
      </w:r>
      <w:r w:rsidR="001511F8">
        <w:t>ProQuest</w:t>
      </w:r>
    </w:p>
    <w:p w14:paraId="2F620145" w14:textId="77777777" w:rsidR="00315F54" w:rsidRDefault="00315F54" w:rsidP="00315F54">
      <w:pPr>
        <w:pStyle w:val="NoSpacing"/>
        <w:numPr>
          <w:ilvl w:val="0"/>
          <w:numId w:val="7"/>
        </w:numPr>
      </w:pPr>
      <w:r>
        <w:t>Incoming</w:t>
      </w:r>
    </w:p>
    <w:p w14:paraId="5DD79087" w14:textId="77777777" w:rsidR="00315F54" w:rsidRDefault="00315F54" w:rsidP="00315F54">
      <w:pPr>
        <w:pStyle w:val="NoSpacing"/>
        <w:numPr>
          <w:ilvl w:val="1"/>
          <w:numId w:val="7"/>
        </w:numPr>
      </w:pPr>
      <w:r>
        <w:t>Check the box “Incoming”</w:t>
      </w:r>
    </w:p>
    <w:p w14:paraId="31D06A6E" w14:textId="77777777" w:rsidR="00315F54" w:rsidRDefault="00315F54" w:rsidP="00315F54">
      <w:pPr>
        <w:pStyle w:val="NoSpacing"/>
        <w:numPr>
          <w:ilvl w:val="0"/>
          <w:numId w:val="7"/>
        </w:numPr>
      </w:pPr>
      <w:r>
        <w:t>Per Organization Unit EDI</w:t>
      </w:r>
    </w:p>
    <w:p w14:paraId="238FBA35" w14:textId="77777777" w:rsidR="00DD6C98" w:rsidRPr="00DD6C98" w:rsidRDefault="00DD6C98" w:rsidP="00DD6C98">
      <w:pPr>
        <w:pStyle w:val="NoSpacing"/>
        <w:numPr>
          <w:ilvl w:val="1"/>
          <w:numId w:val="7"/>
        </w:numPr>
      </w:pPr>
      <w:r>
        <w:t xml:space="preserve">Vendor code = </w:t>
      </w:r>
      <w:r w:rsidRPr="00DD6C98">
        <w:rPr>
          <w:rFonts w:cs="Times New Roman"/>
          <w:lang w:val="en-GB"/>
        </w:rPr>
        <w:t xml:space="preserve">7606958 (This is the ProQuest SAN ID).  </w:t>
      </w:r>
    </w:p>
    <w:p w14:paraId="5BE7383A" w14:textId="77777777" w:rsidR="00315F54" w:rsidRDefault="00315F54" w:rsidP="00315F54">
      <w:pPr>
        <w:pStyle w:val="NoSpacing"/>
        <w:numPr>
          <w:ilvl w:val="1"/>
          <w:numId w:val="7"/>
        </w:numPr>
      </w:pPr>
      <w:r>
        <w:t>EDI type: 31B - US-SAN</w:t>
      </w:r>
    </w:p>
    <w:p w14:paraId="5064F305" w14:textId="77777777" w:rsidR="002445AC" w:rsidRDefault="002445AC" w:rsidP="002445AC">
      <w:pPr>
        <w:pStyle w:val="NoSpacing"/>
      </w:pPr>
    </w:p>
    <w:p w14:paraId="4BCBDA83" w14:textId="74CA9AAA" w:rsidR="00720CD4" w:rsidRPr="00720CD4" w:rsidRDefault="00720CD4" w:rsidP="00720CD4">
      <w:pPr>
        <w:pStyle w:val="NoSpacing"/>
        <w:rPr>
          <w:b/>
          <w:bCs/>
        </w:rPr>
      </w:pPr>
      <w:r w:rsidRPr="00720CD4">
        <w:rPr>
          <w:b/>
          <w:bCs/>
        </w:rPr>
        <w:t>Screenshot “</w:t>
      </w:r>
      <w:r w:rsidR="0007091F">
        <w:rPr>
          <w:b/>
          <w:bCs/>
        </w:rPr>
        <w:t>E</w:t>
      </w:r>
      <w:r w:rsidRPr="00720CD4">
        <w:rPr>
          <w:b/>
          <w:bCs/>
        </w:rPr>
        <w:t>DI Information” tab of the vendor</w:t>
      </w:r>
    </w:p>
    <w:p w14:paraId="668AA94E" w14:textId="77777777" w:rsidR="00720CD4" w:rsidRDefault="00720CD4" w:rsidP="002445AC">
      <w:pPr>
        <w:pStyle w:val="NoSpacing"/>
      </w:pPr>
    </w:p>
    <w:p w14:paraId="708E0DBE" w14:textId="77777777" w:rsidR="00720CD4" w:rsidRDefault="00720CD4" w:rsidP="002445AC">
      <w:pPr>
        <w:pStyle w:val="NoSpacing"/>
      </w:pPr>
    </w:p>
    <w:p w14:paraId="14B22E42" w14:textId="4C48BB85" w:rsidR="00DD6C98" w:rsidRDefault="00446360" w:rsidP="002445AC">
      <w:pPr>
        <w:pStyle w:val="NoSpacing"/>
      </w:pPr>
      <w:r>
        <w:rPr>
          <w:noProof/>
        </w:rPr>
        <w:lastRenderedPageBreak/>
        <w:drawing>
          <wp:inline distT="0" distB="0" distL="0" distR="0" wp14:anchorId="1E9EE136" wp14:editId="163E040F">
            <wp:extent cx="5937250" cy="831850"/>
            <wp:effectExtent l="19050" t="19050" r="25400" b="25400"/>
            <wp:docPr id="541953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7250" cy="831850"/>
                    </a:xfrm>
                    <a:prstGeom prst="rect">
                      <a:avLst/>
                    </a:prstGeom>
                    <a:noFill/>
                    <a:ln>
                      <a:solidFill>
                        <a:schemeClr val="accent1"/>
                      </a:solidFill>
                    </a:ln>
                  </pic:spPr>
                </pic:pic>
              </a:graphicData>
            </a:graphic>
          </wp:inline>
        </w:drawing>
      </w:r>
    </w:p>
    <w:p w14:paraId="12A553C0" w14:textId="77777777" w:rsidR="00DD6C98" w:rsidRDefault="00DD6C98" w:rsidP="002445AC">
      <w:pPr>
        <w:pStyle w:val="NoSpacing"/>
      </w:pPr>
    </w:p>
    <w:p w14:paraId="6B8AA1F2" w14:textId="0CC6C9AE" w:rsidR="00DD6C98" w:rsidRPr="00E55C89" w:rsidRDefault="00446360" w:rsidP="002445AC">
      <w:pPr>
        <w:pStyle w:val="NoSpacing"/>
      </w:pPr>
      <w:r w:rsidRPr="00446360">
        <w:drawing>
          <wp:inline distT="0" distB="0" distL="0" distR="0" wp14:anchorId="4133C026" wp14:editId="2AA1A4DA">
            <wp:extent cx="5943600" cy="568960"/>
            <wp:effectExtent l="19050" t="19050" r="19050" b="21590"/>
            <wp:docPr id="1403569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69987" name=""/>
                    <pic:cNvPicPr/>
                  </pic:nvPicPr>
                  <pic:blipFill>
                    <a:blip r:embed="rId23"/>
                    <a:stretch>
                      <a:fillRect/>
                    </a:stretch>
                  </pic:blipFill>
                  <pic:spPr>
                    <a:xfrm>
                      <a:off x="0" y="0"/>
                      <a:ext cx="5943600" cy="568960"/>
                    </a:xfrm>
                    <a:prstGeom prst="rect">
                      <a:avLst/>
                    </a:prstGeom>
                    <a:ln>
                      <a:solidFill>
                        <a:schemeClr val="accent1"/>
                      </a:solidFill>
                    </a:ln>
                  </pic:spPr>
                </pic:pic>
              </a:graphicData>
            </a:graphic>
          </wp:inline>
        </w:drawing>
      </w:r>
    </w:p>
    <w:sectPr w:rsidR="00DD6C98" w:rsidRPr="00E55C8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BEA2" w14:textId="77777777" w:rsidR="00945FF1" w:rsidRDefault="00945FF1" w:rsidP="00720CD4">
      <w:pPr>
        <w:spacing w:after="0" w:line="240" w:lineRule="auto"/>
      </w:pPr>
      <w:r>
        <w:separator/>
      </w:r>
    </w:p>
  </w:endnote>
  <w:endnote w:type="continuationSeparator" w:id="0">
    <w:p w14:paraId="110C24FF" w14:textId="77777777" w:rsidR="00945FF1" w:rsidRDefault="00945FF1" w:rsidP="0072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4EF5" w14:textId="77777777" w:rsidR="00720CD4" w:rsidRPr="00247F1B" w:rsidRDefault="00720CD4" w:rsidP="00720CD4">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14:paraId="7D9EDDA0" w14:textId="77777777" w:rsidR="00720CD4" w:rsidRPr="00247F1B" w:rsidRDefault="00720CD4" w:rsidP="00720CD4">
    <w:pPr>
      <w:pStyle w:val="Footer"/>
    </w:pPr>
    <w:r w:rsidRPr="00247F1B">
      <w:rPr>
        <w:rFonts w:ascii="Palatino Linotype" w:hAnsi="Palatino Linotype"/>
        <w:sz w:val="18"/>
        <w:szCs w:val="18"/>
      </w:rPr>
      <w:t>© Copyright Ex Libris Ltd, 201</w:t>
    </w:r>
    <w:r>
      <w:rPr>
        <w:rFonts w:ascii="Palatino Linotype" w:hAnsi="Palatino Linotype"/>
        <w:sz w:val="18"/>
        <w:szCs w:val="18"/>
      </w:rPr>
      <w:t>7</w:t>
    </w:r>
    <w:r w:rsidRPr="00247F1B">
      <w:rPr>
        <w:rFonts w:ascii="Palatino Linotype" w:hAnsi="Palatino Linotype"/>
        <w:sz w:val="18"/>
        <w:szCs w:val="18"/>
      </w:rPr>
      <w:t>. All rights reserved. Ex Libris is a registered trademark of Ex Libris Ltd., as are other names and marks. Other marks appearing herein may be trademarks of their respective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E584" w14:textId="77777777" w:rsidR="00945FF1" w:rsidRDefault="00945FF1" w:rsidP="00720CD4">
      <w:pPr>
        <w:spacing w:after="0" w:line="240" w:lineRule="auto"/>
      </w:pPr>
      <w:r>
        <w:separator/>
      </w:r>
    </w:p>
  </w:footnote>
  <w:footnote w:type="continuationSeparator" w:id="0">
    <w:p w14:paraId="39D6EC0F" w14:textId="77777777" w:rsidR="00945FF1" w:rsidRDefault="00945FF1" w:rsidP="0072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6664C"/>
    <w:multiLevelType w:val="hybridMultilevel"/>
    <w:tmpl w:val="A0D45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E3020"/>
    <w:multiLevelType w:val="hybridMultilevel"/>
    <w:tmpl w:val="F9443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36D06"/>
    <w:multiLevelType w:val="hybridMultilevel"/>
    <w:tmpl w:val="A666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75DFB"/>
    <w:multiLevelType w:val="hybridMultilevel"/>
    <w:tmpl w:val="54B6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871781"/>
    <w:multiLevelType w:val="hybridMultilevel"/>
    <w:tmpl w:val="7130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047F09"/>
    <w:multiLevelType w:val="hybridMultilevel"/>
    <w:tmpl w:val="91E4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77FCD"/>
    <w:multiLevelType w:val="hybridMultilevel"/>
    <w:tmpl w:val="579C8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775B37"/>
    <w:multiLevelType w:val="hybridMultilevel"/>
    <w:tmpl w:val="3B4E6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00511">
    <w:abstractNumId w:val="4"/>
  </w:num>
  <w:num w:numId="2" w16cid:durableId="1811480703">
    <w:abstractNumId w:val="5"/>
  </w:num>
  <w:num w:numId="3" w16cid:durableId="1362827040">
    <w:abstractNumId w:val="6"/>
  </w:num>
  <w:num w:numId="4" w16cid:durableId="645361353">
    <w:abstractNumId w:val="7"/>
  </w:num>
  <w:num w:numId="5" w16cid:durableId="11691832">
    <w:abstractNumId w:val="3"/>
  </w:num>
  <w:num w:numId="6" w16cid:durableId="220823507">
    <w:abstractNumId w:val="0"/>
  </w:num>
  <w:num w:numId="7" w16cid:durableId="1464418953">
    <w:abstractNumId w:val="2"/>
  </w:num>
  <w:num w:numId="8" w16cid:durableId="990912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7F"/>
    <w:rsid w:val="00041758"/>
    <w:rsid w:val="0007091F"/>
    <w:rsid w:val="001511F8"/>
    <w:rsid w:val="001A594B"/>
    <w:rsid w:val="00232BE1"/>
    <w:rsid w:val="002445AC"/>
    <w:rsid w:val="002C3015"/>
    <w:rsid w:val="002E1F8D"/>
    <w:rsid w:val="00315F54"/>
    <w:rsid w:val="004312F8"/>
    <w:rsid w:val="00446360"/>
    <w:rsid w:val="004D5688"/>
    <w:rsid w:val="004F1759"/>
    <w:rsid w:val="005E1191"/>
    <w:rsid w:val="00654464"/>
    <w:rsid w:val="006A7FE9"/>
    <w:rsid w:val="006C5AF1"/>
    <w:rsid w:val="00720CD4"/>
    <w:rsid w:val="00753DBA"/>
    <w:rsid w:val="00794E4D"/>
    <w:rsid w:val="00805478"/>
    <w:rsid w:val="00830082"/>
    <w:rsid w:val="00837AF3"/>
    <w:rsid w:val="0091377F"/>
    <w:rsid w:val="0093229D"/>
    <w:rsid w:val="009349B6"/>
    <w:rsid w:val="00945FF1"/>
    <w:rsid w:val="009A4388"/>
    <w:rsid w:val="009A4E55"/>
    <w:rsid w:val="00A22FE8"/>
    <w:rsid w:val="00AC6463"/>
    <w:rsid w:val="00BB3D20"/>
    <w:rsid w:val="00C12D1C"/>
    <w:rsid w:val="00C13156"/>
    <w:rsid w:val="00C55D3A"/>
    <w:rsid w:val="00C607F7"/>
    <w:rsid w:val="00CB032B"/>
    <w:rsid w:val="00D42891"/>
    <w:rsid w:val="00D92227"/>
    <w:rsid w:val="00D93D09"/>
    <w:rsid w:val="00DD24E6"/>
    <w:rsid w:val="00DD6C98"/>
    <w:rsid w:val="00E55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6314"/>
  <w15:chartTrackingRefBased/>
  <w15:docId w15:val="{567D5131-63EA-4F4C-A59F-E87FE873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C89"/>
    <w:pPr>
      <w:spacing w:after="0" w:line="240" w:lineRule="auto"/>
    </w:pPr>
  </w:style>
  <w:style w:type="character" w:styleId="Hyperlink">
    <w:name w:val="Hyperlink"/>
    <w:basedOn w:val="DefaultParagraphFont"/>
    <w:uiPriority w:val="99"/>
    <w:unhideWhenUsed/>
    <w:rsid w:val="00E55C89"/>
    <w:rPr>
      <w:color w:val="0563C1" w:themeColor="hyperlink"/>
      <w:u w:val="single"/>
    </w:rPr>
  </w:style>
  <w:style w:type="character" w:customStyle="1" w:styleId="Heading1Char">
    <w:name w:val="Heading 1 Char"/>
    <w:basedOn w:val="DefaultParagraphFont"/>
    <w:link w:val="Heading1"/>
    <w:uiPriority w:val="9"/>
    <w:rsid w:val="00AC646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511F8"/>
    <w:rPr>
      <w:color w:val="954F72" w:themeColor="followedHyperlink"/>
      <w:u w:val="single"/>
    </w:rPr>
  </w:style>
  <w:style w:type="paragraph" w:styleId="Header">
    <w:name w:val="header"/>
    <w:basedOn w:val="Normal"/>
    <w:link w:val="HeaderChar"/>
    <w:uiPriority w:val="99"/>
    <w:unhideWhenUsed/>
    <w:rsid w:val="00720CD4"/>
    <w:pPr>
      <w:tabs>
        <w:tab w:val="center" w:pos="4680"/>
        <w:tab w:val="right" w:pos="9360"/>
      </w:tabs>
      <w:spacing w:after="220" w:line="240" w:lineRule="auto"/>
    </w:pPr>
    <w:rPr>
      <w:rFonts w:ascii="Verdana" w:hAnsi="Verdana"/>
      <w:color w:val="000000" w:themeColor="text1"/>
      <w:sz w:val="20"/>
      <w:szCs w:val="20"/>
    </w:rPr>
  </w:style>
  <w:style w:type="character" w:customStyle="1" w:styleId="HeaderChar">
    <w:name w:val="Header Char"/>
    <w:basedOn w:val="DefaultParagraphFont"/>
    <w:link w:val="Header"/>
    <w:uiPriority w:val="99"/>
    <w:rsid w:val="00720CD4"/>
    <w:rPr>
      <w:rFonts w:ascii="Verdana" w:hAnsi="Verdana"/>
      <w:color w:val="000000" w:themeColor="text1"/>
      <w:sz w:val="20"/>
      <w:szCs w:val="20"/>
    </w:rPr>
  </w:style>
  <w:style w:type="table" w:styleId="TableGrid">
    <w:name w:val="Table Grid"/>
    <w:basedOn w:val="TableNormal"/>
    <w:uiPriority w:val="59"/>
    <w:rsid w:val="00720CD4"/>
    <w:pPr>
      <w:spacing w:after="0" w:line="240" w:lineRule="auto"/>
    </w:pPr>
    <w:rPr>
      <w:rFonts w:ascii="Verdana" w:eastAsiaTheme="minorEastAsia" w:hAnsi="Verdana"/>
      <w:bCs/>
      <w:color w:val="000000" w:themeColor="text1"/>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2732">
      <w:bodyDiv w:val="1"/>
      <w:marLeft w:val="0"/>
      <w:marRight w:val="0"/>
      <w:marTop w:val="0"/>
      <w:marBottom w:val="0"/>
      <w:divBdr>
        <w:top w:val="none" w:sz="0" w:space="0" w:color="auto"/>
        <w:left w:val="none" w:sz="0" w:space="0" w:color="auto"/>
        <w:bottom w:val="none" w:sz="0" w:space="0" w:color="auto"/>
        <w:right w:val="none" w:sz="0" w:space="0" w:color="auto"/>
      </w:divBdr>
      <w:divsChild>
        <w:div w:id="120153479">
          <w:marLeft w:val="0"/>
          <w:marRight w:val="0"/>
          <w:marTop w:val="0"/>
          <w:marBottom w:val="0"/>
          <w:divBdr>
            <w:top w:val="none" w:sz="0" w:space="0" w:color="auto"/>
            <w:left w:val="none" w:sz="0" w:space="0" w:color="auto"/>
            <w:bottom w:val="none" w:sz="0" w:space="0" w:color="auto"/>
            <w:right w:val="none" w:sz="0" w:space="0" w:color="auto"/>
          </w:divBdr>
        </w:div>
      </w:divsChild>
    </w:div>
    <w:div w:id="155533790">
      <w:bodyDiv w:val="1"/>
      <w:marLeft w:val="0"/>
      <w:marRight w:val="0"/>
      <w:marTop w:val="0"/>
      <w:marBottom w:val="0"/>
      <w:divBdr>
        <w:top w:val="none" w:sz="0" w:space="0" w:color="auto"/>
        <w:left w:val="none" w:sz="0" w:space="0" w:color="auto"/>
        <w:bottom w:val="none" w:sz="0" w:space="0" w:color="auto"/>
        <w:right w:val="none" w:sz="0" w:space="0" w:color="auto"/>
      </w:divBdr>
    </w:div>
    <w:div w:id="423959643">
      <w:bodyDiv w:val="1"/>
      <w:marLeft w:val="0"/>
      <w:marRight w:val="0"/>
      <w:marTop w:val="0"/>
      <w:marBottom w:val="0"/>
      <w:divBdr>
        <w:top w:val="none" w:sz="0" w:space="0" w:color="auto"/>
        <w:left w:val="none" w:sz="0" w:space="0" w:color="auto"/>
        <w:bottom w:val="none" w:sz="0" w:space="0" w:color="auto"/>
        <w:right w:val="none" w:sz="0" w:space="0" w:color="auto"/>
      </w:divBdr>
      <w:divsChild>
        <w:div w:id="793409642">
          <w:marLeft w:val="0"/>
          <w:marRight w:val="0"/>
          <w:marTop w:val="0"/>
          <w:marBottom w:val="0"/>
          <w:divBdr>
            <w:top w:val="none" w:sz="0" w:space="0" w:color="auto"/>
            <w:left w:val="none" w:sz="0" w:space="0" w:color="auto"/>
            <w:bottom w:val="none" w:sz="0" w:space="0" w:color="auto"/>
            <w:right w:val="none" w:sz="0" w:space="0" w:color="auto"/>
          </w:divBdr>
        </w:div>
      </w:divsChild>
    </w:div>
    <w:div w:id="860705184">
      <w:bodyDiv w:val="1"/>
      <w:marLeft w:val="0"/>
      <w:marRight w:val="0"/>
      <w:marTop w:val="0"/>
      <w:marBottom w:val="0"/>
      <w:divBdr>
        <w:top w:val="none" w:sz="0" w:space="0" w:color="auto"/>
        <w:left w:val="none" w:sz="0" w:space="0" w:color="auto"/>
        <w:bottom w:val="none" w:sz="0" w:space="0" w:color="auto"/>
        <w:right w:val="none" w:sz="0" w:space="0" w:color="auto"/>
      </w:divBdr>
      <w:divsChild>
        <w:div w:id="910775707">
          <w:marLeft w:val="0"/>
          <w:marRight w:val="0"/>
          <w:marTop w:val="0"/>
          <w:marBottom w:val="0"/>
          <w:divBdr>
            <w:top w:val="none" w:sz="0" w:space="0" w:color="auto"/>
            <w:left w:val="none" w:sz="0" w:space="0" w:color="auto"/>
            <w:bottom w:val="none" w:sz="0" w:space="0" w:color="auto"/>
            <w:right w:val="none" w:sz="0" w:space="0" w:color="auto"/>
          </w:divBdr>
          <w:divsChild>
            <w:div w:id="1714889985">
              <w:marLeft w:val="0"/>
              <w:marRight w:val="0"/>
              <w:marTop w:val="0"/>
              <w:marBottom w:val="0"/>
              <w:divBdr>
                <w:top w:val="none" w:sz="0" w:space="0" w:color="auto"/>
                <w:left w:val="none" w:sz="0" w:space="0" w:color="auto"/>
                <w:bottom w:val="none" w:sz="0" w:space="0" w:color="auto"/>
                <w:right w:val="none" w:sz="0" w:space="0" w:color="auto"/>
              </w:divBdr>
              <w:divsChild>
                <w:div w:id="682438485">
                  <w:marLeft w:val="0"/>
                  <w:marRight w:val="0"/>
                  <w:marTop w:val="0"/>
                  <w:marBottom w:val="0"/>
                  <w:divBdr>
                    <w:top w:val="none" w:sz="0" w:space="0" w:color="auto"/>
                    <w:left w:val="none" w:sz="0" w:space="0" w:color="auto"/>
                    <w:bottom w:val="none" w:sz="0" w:space="0" w:color="auto"/>
                    <w:right w:val="none" w:sz="0" w:space="0" w:color="auto"/>
                  </w:divBdr>
                  <w:divsChild>
                    <w:div w:id="2147115870">
                      <w:marLeft w:val="0"/>
                      <w:marRight w:val="0"/>
                      <w:marTop w:val="0"/>
                      <w:marBottom w:val="0"/>
                      <w:divBdr>
                        <w:top w:val="none" w:sz="0" w:space="0" w:color="auto"/>
                        <w:left w:val="none" w:sz="0" w:space="0" w:color="auto"/>
                        <w:bottom w:val="none" w:sz="0" w:space="0" w:color="auto"/>
                        <w:right w:val="none" w:sz="0" w:space="0" w:color="auto"/>
                      </w:divBdr>
                      <w:divsChild>
                        <w:div w:id="150559237">
                          <w:marLeft w:val="0"/>
                          <w:marRight w:val="0"/>
                          <w:marTop w:val="0"/>
                          <w:marBottom w:val="0"/>
                          <w:divBdr>
                            <w:top w:val="none" w:sz="0" w:space="0" w:color="auto"/>
                            <w:left w:val="none" w:sz="0" w:space="0" w:color="auto"/>
                            <w:bottom w:val="none" w:sz="0" w:space="0" w:color="auto"/>
                            <w:right w:val="none" w:sz="0" w:space="0" w:color="auto"/>
                          </w:divBdr>
                        </w:div>
                        <w:div w:id="640425326">
                          <w:marLeft w:val="0"/>
                          <w:marRight w:val="0"/>
                          <w:marTop w:val="0"/>
                          <w:marBottom w:val="0"/>
                          <w:divBdr>
                            <w:top w:val="none" w:sz="0" w:space="0" w:color="auto"/>
                            <w:left w:val="none" w:sz="0" w:space="0" w:color="auto"/>
                            <w:bottom w:val="none" w:sz="0" w:space="0" w:color="auto"/>
                            <w:right w:val="none" w:sz="0" w:space="0" w:color="auto"/>
                          </w:divBdr>
                        </w:div>
                        <w:div w:id="1913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98328">
      <w:bodyDiv w:val="1"/>
      <w:marLeft w:val="0"/>
      <w:marRight w:val="0"/>
      <w:marTop w:val="0"/>
      <w:marBottom w:val="0"/>
      <w:divBdr>
        <w:top w:val="none" w:sz="0" w:space="0" w:color="auto"/>
        <w:left w:val="none" w:sz="0" w:space="0" w:color="auto"/>
        <w:bottom w:val="none" w:sz="0" w:space="0" w:color="auto"/>
        <w:right w:val="none" w:sz="0" w:space="0" w:color="auto"/>
      </w:divBdr>
      <w:divsChild>
        <w:div w:id="923225178">
          <w:marLeft w:val="0"/>
          <w:marRight w:val="0"/>
          <w:marTop w:val="0"/>
          <w:marBottom w:val="0"/>
          <w:divBdr>
            <w:top w:val="none" w:sz="0" w:space="0" w:color="auto"/>
            <w:left w:val="none" w:sz="0" w:space="0" w:color="auto"/>
            <w:bottom w:val="none" w:sz="0" w:space="0" w:color="auto"/>
            <w:right w:val="none" w:sz="0" w:space="0" w:color="auto"/>
          </w:divBdr>
        </w:div>
      </w:divsChild>
    </w:div>
    <w:div w:id="1272131890">
      <w:bodyDiv w:val="1"/>
      <w:marLeft w:val="0"/>
      <w:marRight w:val="0"/>
      <w:marTop w:val="0"/>
      <w:marBottom w:val="0"/>
      <w:divBdr>
        <w:top w:val="none" w:sz="0" w:space="0" w:color="auto"/>
        <w:left w:val="none" w:sz="0" w:space="0" w:color="auto"/>
        <w:bottom w:val="none" w:sz="0" w:space="0" w:color="auto"/>
        <w:right w:val="none" w:sz="0" w:space="0" w:color="auto"/>
      </w:divBdr>
      <w:divsChild>
        <w:div w:id="1488283630">
          <w:marLeft w:val="0"/>
          <w:marRight w:val="0"/>
          <w:marTop w:val="0"/>
          <w:marBottom w:val="0"/>
          <w:divBdr>
            <w:top w:val="none" w:sz="0" w:space="0" w:color="auto"/>
            <w:left w:val="none" w:sz="0" w:space="0" w:color="auto"/>
            <w:bottom w:val="none" w:sz="0" w:space="0" w:color="auto"/>
            <w:right w:val="none" w:sz="0" w:space="0" w:color="auto"/>
          </w:divBdr>
          <w:divsChild>
            <w:div w:id="1042554445">
              <w:marLeft w:val="0"/>
              <w:marRight w:val="0"/>
              <w:marTop w:val="0"/>
              <w:marBottom w:val="0"/>
              <w:divBdr>
                <w:top w:val="none" w:sz="0" w:space="0" w:color="auto"/>
                <w:left w:val="none" w:sz="0" w:space="0" w:color="auto"/>
                <w:bottom w:val="none" w:sz="0" w:space="0" w:color="auto"/>
                <w:right w:val="none" w:sz="0" w:space="0" w:color="auto"/>
              </w:divBdr>
            </w:div>
            <w:div w:id="2129007871">
              <w:marLeft w:val="0"/>
              <w:marRight w:val="0"/>
              <w:marTop w:val="0"/>
              <w:marBottom w:val="0"/>
              <w:divBdr>
                <w:top w:val="none" w:sz="0" w:space="0" w:color="auto"/>
                <w:left w:val="none" w:sz="0" w:space="0" w:color="auto"/>
                <w:bottom w:val="none" w:sz="0" w:space="0" w:color="auto"/>
                <w:right w:val="none" w:sz="0" w:space="0" w:color="auto"/>
              </w:divBdr>
            </w:div>
            <w:div w:id="21157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6453">
      <w:bodyDiv w:val="1"/>
      <w:marLeft w:val="0"/>
      <w:marRight w:val="0"/>
      <w:marTop w:val="0"/>
      <w:marBottom w:val="0"/>
      <w:divBdr>
        <w:top w:val="none" w:sz="0" w:space="0" w:color="auto"/>
        <w:left w:val="none" w:sz="0" w:space="0" w:color="auto"/>
        <w:bottom w:val="none" w:sz="0" w:space="0" w:color="auto"/>
        <w:right w:val="none" w:sz="0" w:space="0" w:color="auto"/>
      </w:divBdr>
    </w:div>
    <w:div w:id="1724523252">
      <w:bodyDiv w:val="1"/>
      <w:marLeft w:val="0"/>
      <w:marRight w:val="0"/>
      <w:marTop w:val="0"/>
      <w:marBottom w:val="0"/>
      <w:divBdr>
        <w:top w:val="none" w:sz="0" w:space="0" w:color="auto"/>
        <w:left w:val="none" w:sz="0" w:space="0" w:color="auto"/>
        <w:bottom w:val="none" w:sz="0" w:space="0" w:color="auto"/>
        <w:right w:val="none" w:sz="0" w:space="0" w:color="auto"/>
      </w:divBdr>
      <w:divsChild>
        <w:div w:id="624310315">
          <w:marLeft w:val="0"/>
          <w:marRight w:val="0"/>
          <w:marTop w:val="0"/>
          <w:marBottom w:val="0"/>
          <w:divBdr>
            <w:top w:val="none" w:sz="0" w:space="0" w:color="auto"/>
            <w:left w:val="none" w:sz="0" w:space="0" w:color="auto"/>
            <w:bottom w:val="none" w:sz="0" w:space="0" w:color="auto"/>
            <w:right w:val="none" w:sz="0" w:space="0" w:color="auto"/>
          </w:divBdr>
        </w:div>
      </w:divsChild>
    </w:div>
    <w:div w:id="1970476706">
      <w:bodyDiv w:val="1"/>
      <w:marLeft w:val="0"/>
      <w:marRight w:val="0"/>
      <w:marTop w:val="0"/>
      <w:marBottom w:val="0"/>
      <w:divBdr>
        <w:top w:val="none" w:sz="0" w:space="0" w:color="auto"/>
        <w:left w:val="none" w:sz="0" w:space="0" w:color="auto"/>
        <w:bottom w:val="none" w:sz="0" w:space="0" w:color="auto"/>
        <w:right w:val="none" w:sz="0" w:space="0" w:color="auto"/>
      </w:divBdr>
      <w:divsChild>
        <w:div w:id="1935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nowledge.exlibrisgroup.com/Alma/Knowledge_Articles/How_to_determine_what_codes_to_enter_for_the_Vendor_EDI_Attributes%3F" TargetMode="External"/><Relationship Id="rId7" Type="http://schemas.openxmlformats.org/officeDocument/2006/relationships/image" Target="media/image1.jpeg"/><Relationship Id="rId12" Type="http://schemas.openxmlformats.org/officeDocument/2006/relationships/hyperlink" Target="https://knowledge.exlibrisgroup.com/Alma/Product_Documentation/Alma_Online_Help_(English)/Integrations_with_External_Systems/020Acquisitions/020Electronic_Data_Interchange_(EDI)"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owledge.exlibrisgroup.com/Alma/Product_Documentation/Alma_Online_Help_(English)/Resource_Management/060Record_Import/020Managing_Import_Profil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hyperlink" Target="https://knowledge.exlibrisgroup.com/Alma/Product_Documentation/Alma_Online_Help_(English)/Integrations_with_External_Systems/020Acquisitions/020Electronic_Data_Interchange_(EDI)"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knowledge.exlibrisgroup.com/Alma/Product_Documentation/Alma_Online_Help_(English)/Resource_Management/060Record_Import/020Managing_Import_Profiles" TargetMode="Externa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1164</Words>
  <Characters>5844</Characters>
  <Application>Microsoft Office Word</Application>
  <DocSecurity>0</DocSecurity>
  <Lines>177</Lines>
  <Paragraphs>114</Paragraphs>
  <ScaleCrop>false</ScaleCrop>
  <HeadingPairs>
    <vt:vector size="2" baseType="variant">
      <vt:variant>
        <vt:lpstr>Title</vt:lpstr>
      </vt:variant>
      <vt:variant>
        <vt:i4>1</vt:i4>
      </vt:variant>
    </vt:vector>
  </HeadingPairs>
  <TitlesOfParts>
    <vt:vector size="1" baseType="lpstr">
      <vt:lpstr/>
    </vt:vector>
  </TitlesOfParts>
  <Company>Exlibris</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Yoel Kortick</dc:creator>
  <cp:keywords/>
  <dc:description/>
  <cp:lastModifiedBy>Yoel Kortick</cp:lastModifiedBy>
  <cp:revision>4</cp:revision>
  <dcterms:created xsi:type="dcterms:W3CDTF">2017-02-15T10:30:00Z</dcterms:created>
  <dcterms:modified xsi:type="dcterms:W3CDTF">2025-11-02T15:47:00Z</dcterms:modified>
</cp:coreProperties>
</file>